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88" w:rsidRDefault="001C4E51" w:rsidP="002B6588">
      <w:pPr>
        <w:jc w:val="center"/>
        <w:rPr>
          <w:rFonts w:ascii="宋体" w:eastAsia="宋体" w:hAnsi="宋体"/>
          <w:b/>
          <w:sz w:val="32"/>
          <w:szCs w:val="32"/>
        </w:rPr>
      </w:pPr>
      <w:r w:rsidRPr="002B6588">
        <w:rPr>
          <w:rFonts w:ascii="宋体" w:eastAsia="宋体" w:hAnsi="宋体" w:hint="eastAsia"/>
          <w:b/>
          <w:sz w:val="32"/>
          <w:szCs w:val="32"/>
        </w:rPr>
        <w:t>201</w:t>
      </w:r>
      <w:r w:rsidR="00D81DE7">
        <w:rPr>
          <w:rFonts w:ascii="宋体" w:eastAsia="宋体" w:hAnsi="宋体" w:hint="eastAsia"/>
          <w:b/>
          <w:sz w:val="32"/>
          <w:szCs w:val="32"/>
        </w:rPr>
        <w:t>6</w:t>
      </w:r>
      <w:r w:rsidRPr="002B6588">
        <w:rPr>
          <w:rFonts w:ascii="宋体" w:eastAsia="宋体" w:hAnsi="宋体" w:hint="eastAsia"/>
          <w:b/>
          <w:sz w:val="32"/>
          <w:szCs w:val="32"/>
        </w:rPr>
        <w:t>年蓬江区一般公共预算“三公”</w:t>
      </w:r>
    </w:p>
    <w:p w:rsidR="001C4E51" w:rsidRPr="002B6588" w:rsidRDefault="001C4E51" w:rsidP="002B6588">
      <w:pPr>
        <w:jc w:val="center"/>
        <w:rPr>
          <w:rFonts w:ascii="宋体" w:eastAsia="宋体" w:hAnsi="宋体"/>
          <w:b/>
          <w:sz w:val="32"/>
          <w:szCs w:val="32"/>
        </w:rPr>
      </w:pPr>
      <w:r w:rsidRPr="002B6588">
        <w:rPr>
          <w:rFonts w:ascii="宋体" w:eastAsia="宋体" w:hAnsi="宋体" w:hint="eastAsia"/>
          <w:b/>
          <w:sz w:val="32"/>
          <w:szCs w:val="32"/>
        </w:rPr>
        <w:t>经费</w:t>
      </w:r>
      <w:r w:rsidR="00A07BCD">
        <w:rPr>
          <w:rFonts w:ascii="宋体" w:eastAsia="宋体" w:hAnsi="宋体" w:hint="eastAsia"/>
          <w:b/>
          <w:sz w:val="32"/>
          <w:szCs w:val="32"/>
        </w:rPr>
        <w:t>的</w:t>
      </w:r>
      <w:r w:rsidRPr="002B6588">
        <w:rPr>
          <w:rFonts w:ascii="宋体" w:eastAsia="宋体" w:hAnsi="宋体" w:hint="eastAsia"/>
          <w:b/>
          <w:sz w:val="32"/>
          <w:szCs w:val="32"/>
        </w:rPr>
        <w:t>说明</w:t>
      </w:r>
    </w:p>
    <w:p w:rsidR="002B6588" w:rsidRPr="00E03C83" w:rsidRDefault="00E03C83" w:rsidP="00E03C83">
      <w:pPr>
        <w:rPr>
          <w:rFonts w:ascii="宋体" w:eastAsia="宋体" w:hAnsi="宋体" w:hint="eastAsia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="00D0312A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一、</w:t>
      </w:r>
      <w:r w:rsidR="006D0EFF" w:rsidRPr="00E03C83">
        <w:rPr>
          <w:rFonts w:ascii="宋体" w:eastAsia="宋体" w:hAnsi="宋体" w:hint="eastAsia"/>
          <w:sz w:val="32"/>
          <w:szCs w:val="32"/>
        </w:rPr>
        <w:t>三公经费构成</w:t>
      </w:r>
    </w:p>
    <w:p w:rsidR="00E03C83" w:rsidRPr="00E03C83" w:rsidRDefault="00E03C83" w:rsidP="00E03C83">
      <w:pPr>
        <w:ind w:firstLineChars="250" w:firstLine="800"/>
        <w:rPr>
          <w:rFonts w:ascii="宋体" w:eastAsia="宋体" w:hAnsi="宋体" w:hint="eastAsia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三公经费包括因公出国（境）费、公务用车购置及运行费和公务接待费。（1）因公出国（境）费。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 w:rsidR="00E03C83" w:rsidRPr="00E03C83" w:rsidRDefault="00E03C83" w:rsidP="00D0312A">
      <w:pPr>
        <w:ind w:firstLineChars="150" w:firstLine="48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二、2016年“三公”经费变动说明</w:t>
      </w:r>
    </w:p>
    <w:p w:rsidR="00265889" w:rsidRPr="00F166A1" w:rsidRDefault="002B658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 w:rsidR="003E21D7" w:rsidRPr="003E21D7">
        <w:rPr>
          <w:rFonts w:ascii="宋体" w:eastAsia="宋体" w:hAnsi="宋体" w:hint="eastAsia"/>
          <w:sz w:val="32"/>
          <w:szCs w:val="32"/>
        </w:rPr>
        <w:t>2015年全区三公经费预算安排数为3443万元，其中因公出国（境）费用为449万元，公务接待费为1191万元，公务用车费为1803万元（其中公务用车运行维护费1803万元，公务用车购置0万元）。2016年全区三公经费预算安排数为3013.59万元，其中因公出国（境）费用为448.9万元，公务接待费为1066.75万元，公务用车费为1497.94万元（其中公务用车运行维护费1497.94万元，公务用车购置0万元）。对比2015年，全区2016年因公出国（境）费用同比去年基本持平；全区公务接待费减少124.25万元，同比下降10.43%；</w:t>
      </w:r>
      <w:r w:rsidR="003E21D7" w:rsidRPr="003E21D7">
        <w:rPr>
          <w:rFonts w:ascii="宋体" w:eastAsia="宋体" w:hAnsi="宋体" w:hint="eastAsia"/>
          <w:sz w:val="32"/>
          <w:szCs w:val="32"/>
        </w:rPr>
        <w:lastRenderedPageBreak/>
        <w:t>全区公务用车费减少305.06万元，同比下降16.91%（其中公务用车运行维护费减少305.06万元，同比下降16.91%）；综上，全区三公经费减少429.41万元，同比下降12.47%。</w:t>
      </w:r>
    </w:p>
    <w:sectPr w:rsidR="00265889" w:rsidRPr="00F166A1" w:rsidSect="008E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D5" w:rsidRDefault="007F7DD5" w:rsidP="001C4E51">
      <w:r>
        <w:separator/>
      </w:r>
    </w:p>
  </w:endnote>
  <w:endnote w:type="continuationSeparator" w:id="1">
    <w:p w:rsidR="007F7DD5" w:rsidRDefault="007F7DD5" w:rsidP="001C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D5" w:rsidRDefault="007F7DD5" w:rsidP="001C4E51">
      <w:r>
        <w:separator/>
      </w:r>
    </w:p>
  </w:footnote>
  <w:footnote w:type="continuationSeparator" w:id="1">
    <w:p w:rsidR="007F7DD5" w:rsidRDefault="007F7DD5" w:rsidP="001C4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73CF"/>
    <w:multiLevelType w:val="hybridMultilevel"/>
    <w:tmpl w:val="007281CA"/>
    <w:lvl w:ilvl="0" w:tplc="CD9EBCDE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51"/>
    <w:rsid w:val="001C4E51"/>
    <w:rsid w:val="001F5AD3"/>
    <w:rsid w:val="00265889"/>
    <w:rsid w:val="002B6588"/>
    <w:rsid w:val="0032130A"/>
    <w:rsid w:val="003E21D7"/>
    <w:rsid w:val="00435A67"/>
    <w:rsid w:val="006D0EFF"/>
    <w:rsid w:val="007F7DD5"/>
    <w:rsid w:val="008E290E"/>
    <w:rsid w:val="00A07BCD"/>
    <w:rsid w:val="00A42514"/>
    <w:rsid w:val="00BC2AAD"/>
    <w:rsid w:val="00D0312A"/>
    <w:rsid w:val="00D81DE7"/>
    <w:rsid w:val="00DB51DB"/>
    <w:rsid w:val="00E03C83"/>
    <w:rsid w:val="00F1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E51"/>
    <w:rPr>
      <w:sz w:val="18"/>
      <w:szCs w:val="18"/>
    </w:rPr>
  </w:style>
  <w:style w:type="paragraph" w:styleId="a5">
    <w:name w:val="List Paragraph"/>
    <w:basedOn w:val="a"/>
    <w:uiPriority w:val="34"/>
    <w:qFormat/>
    <w:rsid w:val="00E03C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10</cp:revision>
  <dcterms:created xsi:type="dcterms:W3CDTF">2017-10-30T01:47:00Z</dcterms:created>
  <dcterms:modified xsi:type="dcterms:W3CDTF">2018-04-08T03:38:00Z</dcterms:modified>
</cp:coreProperties>
</file>