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AE49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2085E7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9FCF049">
      <w:pPr>
        <w:keepNext w:val="0"/>
        <w:keepLines w:val="0"/>
        <w:pageBreakBefore w:val="0"/>
        <w:overflowPunct/>
        <w:topLinePunct w:val="0"/>
        <w:bidi w:val="0"/>
        <w:adjustRightInd w:val="0"/>
        <w:snapToGrid w:val="0"/>
        <w:spacing w:line="576" w:lineRule="exact"/>
        <w:ind w:left="0" w:leftChars="0"/>
      </w:pPr>
    </w:p>
    <w:p w14:paraId="493F3092">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51</w:t>
      </w:r>
      <w:r>
        <w:rPr>
          <w:rFonts w:hint="eastAsia" w:ascii="仿宋_GB2312" w:hAnsi="仿宋_GB2312" w:eastAsia="仿宋_GB2312" w:cs="仿宋_GB2312"/>
          <w:spacing w:val="-1"/>
          <w:sz w:val="32"/>
          <w:szCs w:val="32"/>
        </w:rPr>
        <w:t>号</w:t>
      </w:r>
    </w:p>
    <w:p w14:paraId="1131863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32C7C067">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当事人：蓬江区川邑建材经营部</w:t>
      </w:r>
    </w:p>
    <w:p w14:paraId="1ABA17F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统一社会信用代码：92440703MABPJ7T31M</w:t>
      </w:r>
    </w:p>
    <w:p w14:paraId="6734625E">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经营者：朱小辉</w:t>
      </w:r>
    </w:p>
    <w:p w14:paraId="65A7D56E">
      <w:pPr>
        <w:keepNext w:val="0"/>
        <w:keepLines w:val="0"/>
        <w:pageBreakBefore w:val="0"/>
        <w:widowControl w:val="0"/>
        <w:shd w:val="clear" w:color="auto" w:fill="auto"/>
        <w:kinsoku/>
        <w:wordWrap/>
        <w:overflowPunct/>
        <w:topLinePunct w:val="0"/>
        <w:autoSpaceDE/>
        <w:autoSpaceDN/>
        <w:bidi w:val="0"/>
        <w:adjustRightInd w:val="0"/>
        <w:snapToGrid w:val="0"/>
        <w:spacing w:line="53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身份证号码：42XXXXXXXXXXX12</w:t>
      </w:r>
    </w:p>
    <w:p w14:paraId="74091EF9">
      <w:pPr>
        <w:keepNext w:val="0"/>
        <w:keepLines w:val="0"/>
        <w:pageBreakBefore w:val="0"/>
        <w:widowControl w:val="0"/>
        <w:shd w:val="clear" w:color="auto" w:fill="auto"/>
        <w:kinsoku/>
        <w:wordWrap/>
        <w:overflowPunct/>
        <w:topLinePunct w:val="0"/>
        <w:autoSpaceDE/>
        <w:autoSpaceDN/>
        <w:bidi w:val="0"/>
        <w:adjustRightInd w:val="0"/>
        <w:snapToGrid w:val="0"/>
        <w:spacing w:line="53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住址：湖北XXXXXXXXXXXX</w:t>
      </w:r>
      <w:bookmarkStart w:id="0" w:name="_GoBack"/>
      <w:bookmarkEnd w:id="0"/>
      <w:r>
        <w:rPr>
          <w:rFonts w:hint="eastAsia" w:ascii="仿宋_GB2312" w:eastAsia="仿宋_GB2312"/>
          <w:sz w:val="32"/>
          <w:szCs w:val="32"/>
          <w:lang w:val="en-US" w:eastAsia="zh-CN"/>
        </w:rPr>
        <w:t>号</w:t>
      </w:r>
    </w:p>
    <w:p w14:paraId="7F6A40B3">
      <w:pPr>
        <w:keepNext w:val="0"/>
        <w:keepLines w:val="0"/>
        <w:pageBreakBefore w:val="0"/>
        <w:widowControl w:val="0"/>
        <w:shd w:val="clear" w:color="auto" w:fill="auto"/>
        <w:kinsoku/>
        <w:wordWrap/>
        <w:overflowPunct/>
        <w:topLinePunct w:val="0"/>
        <w:autoSpaceDE/>
        <w:autoSpaceDN/>
        <w:bidi w:val="0"/>
        <w:adjustRightInd w:val="0"/>
        <w:snapToGrid w:val="0"/>
        <w:spacing w:line="53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登记地址：江门市蓬江区棠下镇石头村民委员会龙舟山脚3号厂房自编之一</w:t>
      </w:r>
    </w:p>
    <w:p w14:paraId="3172074C">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pacing w:val="8"/>
          <w:position w:val="4"/>
          <w:sz w:val="32"/>
          <w:szCs w:val="32"/>
        </w:rPr>
      </w:pPr>
    </w:p>
    <w:p w14:paraId="2C009773">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5D09DD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日，我局执法人员对你</w:t>
      </w:r>
      <w:r>
        <w:rPr>
          <w:rFonts w:hint="eastAsia" w:ascii="仿宋_GB2312" w:hAnsi="仿宋" w:eastAsia="仿宋_GB2312" w:cs="Times New Roman"/>
          <w:snapToGrid/>
          <w:kern w:val="2"/>
          <w:sz w:val="32"/>
          <w:szCs w:val="32"/>
          <w:lang w:eastAsia="zh-CN"/>
        </w:rPr>
        <w:t>（单位）</w:t>
      </w:r>
      <w:r>
        <w:rPr>
          <w:rFonts w:hint="eastAsia" w:ascii="仿宋_GB2312" w:hAnsi="仿宋" w:eastAsia="仿宋_GB2312" w:cs="Times New Roman"/>
          <w:snapToGrid/>
          <w:kern w:val="2"/>
          <w:sz w:val="32"/>
          <w:szCs w:val="32"/>
          <w:lang w:val="en-US" w:eastAsia="zh-CN"/>
        </w:rPr>
        <w:t>经营的建材加工项目进行检查，发现存在以下环境违法行为</w:t>
      </w:r>
      <w:r>
        <w:rPr>
          <w:rFonts w:hint="eastAsia" w:ascii="仿宋_GB2312" w:hAnsi="仿宋" w:eastAsia="仿宋_GB2312" w:cs="Times New Roman"/>
          <w:snapToGrid/>
          <w:kern w:val="2"/>
          <w:sz w:val="32"/>
          <w:szCs w:val="32"/>
        </w:rPr>
        <w:t>：</w:t>
      </w:r>
    </w:p>
    <w:p w14:paraId="6B0276D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（单位）</w:t>
      </w:r>
      <w:r>
        <w:rPr>
          <w:rFonts w:hint="eastAsia" w:ascii="仿宋_GB2312" w:hAnsi="仿宋" w:eastAsia="仿宋_GB2312" w:cs="Times New Roman"/>
          <w:snapToGrid/>
          <w:kern w:val="2"/>
          <w:sz w:val="32"/>
          <w:szCs w:val="32"/>
          <w:lang w:val="en-US" w:eastAsia="zh-CN"/>
        </w:rPr>
        <w:t>位于江门市蓬江区棠下镇石头村民委员会龙舟山脚3号厂房自编之一处，主要从事建材加工项目。现场检查时，有铲车正在作业，露天堆场堆放着大量砂石材料，砂石堆未采取有效覆盖措施，周围也未设置不低于堆放物高度的严密围挡，该处有一台雾炮机，但检查时未开启运行。即</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（单位）</w:t>
      </w:r>
      <w:r>
        <w:rPr>
          <w:rFonts w:hint="eastAsia" w:ascii="仿宋_GB2312" w:hAnsi="仿宋" w:eastAsia="仿宋_GB2312" w:cs="Times New Roman"/>
          <w:snapToGrid/>
          <w:kern w:val="2"/>
          <w:sz w:val="32"/>
          <w:szCs w:val="32"/>
          <w:lang w:val="en-US" w:eastAsia="zh-CN"/>
        </w:rPr>
        <w:t>存在对不能密闭对的易产生扬尘的物料未设置不低于堆放物高度的严密围挡，也未采取有效覆盖措施防治扬尘污染的违法行为</w:t>
      </w:r>
      <w:r>
        <w:rPr>
          <w:rFonts w:hint="eastAsia" w:ascii="仿宋_GB2312" w:hAnsi="仿宋" w:eastAsia="仿宋_GB2312" w:cs="Times New Roman"/>
          <w:snapToGrid/>
          <w:kern w:val="2"/>
          <w:sz w:val="32"/>
          <w:szCs w:val="32"/>
        </w:rPr>
        <w:t xml:space="preserve">。    </w:t>
      </w:r>
    </w:p>
    <w:p w14:paraId="327F2DE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27145DF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江门市生态环境</w:t>
      </w:r>
      <w:r>
        <w:rPr>
          <w:rFonts w:hint="eastAsia" w:ascii="仿宋_GB2312" w:hAnsi="仿宋" w:eastAsia="仿宋_GB2312" w:cs="Times New Roman"/>
          <w:snapToGrid/>
          <w:kern w:val="2"/>
          <w:sz w:val="32"/>
          <w:szCs w:val="32"/>
        </w:rPr>
        <w:t>局执法人员现场检查所作的《江门市生态环境局现场检查（勘察）</w:t>
      </w:r>
      <w:r>
        <w:rPr>
          <w:rFonts w:hint="eastAsia" w:ascii="仿宋_GB2312" w:hAnsi="仿宋" w:eastAsia="仿宋_GB2312" w:cs="Times New Roman"/>
          <w:snapToGrid/>
          <w:kern w:val="2"/>
          <w:sz w:val="32"/>
          <w:szCs w:val="32"/>
          <w:lang w:eastAsia="zh-CN"/>
        </w:rPr>
        <w:t>笔</w:t>
      </w:r>
      <w:r>
        <w:rPr>
          <w:rFonts w:hint="eastAsia" w:ascii="仿宋_GB2312" w:hAnsi="仿宋" w:eastAsia="仿宋_GB2312" w:cs="Times New Roman"/>
          <w:snapToGrid/>
          <w:kern w:val="2"/>
          <w:sz w:val="32"/>
          <w:szCs w:val="32"/>
        </w:rPr>
        <w:t>录》。</w:t>
      </w:r>
    </w:p>
    <w:p w14:paraId="427FFDCD">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江门市生态环境</w:t>
      </w:r>
      <w:r>
        <w:rPr>
          <w:rFonts w:hint="eastAsia" w:ascii="仿宋_GB2312" w:hAnsi="仿宋" w:eastAsia="仿宋_GB2312" w:cs="Times New Roman"/>
          <w:snapToGrid/>
          <w:kern w:val="2"/>
          <w:sz w:val="32"/>
          <w:szCs w:val="32"/>
        </w:rPr>
        <w:t>局执法人员现场检查</w:t>
      </w:r>
      <w:r>
        <w:rPr>
          <w:rFonts w:hint="eastAsia" w:ascii="仿宋_GB2312" w:hAnsi="仿宋" w:eastAsia="仿宋_GB2312" w:cs="Times New Roman"/>
          <w:snapToGrid/>
          <w:kern w:val="2"/>
          <w:sz w:val="32"/>
          <w:szCs w:val="32"/>
          <w:lang w:eastAsia="zh-CN"/>
        </w:rPr>
        <w:t>询问</w:t>
      </w:r>
      <w:r>
        <w:rPr>
          <w:rFonts w:hint="eastAsia" w:ascii="仿宋_GB2312" w:hAnsi="仿宋" w:eastAsia="仿宋_GB2312" w:cs="Times New Roman"/>
          <w:snapToGrid/>
          <w:kern w:val="2"/>
          <w:sz w:val="32"/>
          <w:szCs w:val="32"/>
        </w:rPr>
        <w:t>所作的《江门市生态环境局调查询问笔录》。</w:t>
      </w:r>
    </w:p>
    <w:p w14:paraId="227934BD">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江门市生态环境</w:t>
      </w:r>
      <w:r>
        <w:rPr>
          <w:rFonts w:hint="eastAsia" w:ascii="仿宋_GB2312" w:hAnsi="仿宋" w:eastAsia="仿宋_GB2312" w:cs="Times New Roman"/>
          <w:snapToGrid/>
          <w:kern w:val="2"/>
          <w:sz w:val="32"/>
          <w:szCs w:val="32"/>
        </w:rPr>
        <w:t>局执法人员现场检查时所拍摄的视频资料和照片资料。</w:t>
      </w:r>
    </w:p>
    <w:p w14:paraId="3C2DC65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w:t>
      </w:r>
      <w:r>
        <w:rPr>
          <w:rFonts w:hint="eastAsia" w:ascii="仿宋_GB2312" w:hAnsi="仿宋" w:eastAsia="仿宋_GB2312" w:cs="Times New Roman"/>
          <w:snapToGrid/>
          <w:kern w:val="2"/>
          <w:sz w:val="32"/>
          <w:szCs w:val="32"/>
          <w:lang w:eastAsia="zh-CN"/>
        </w:rPr>
        <w:t>一是</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（单位）</w:t>
      </w:r>
      <w:r>
        <w:rPr>
          <w:rFonts w:hint="eastAsia" w:ascii="仿宋_GB2312" w:hAnsi="仿宋" w:eastAsia="仿宋_GB2312" w:cs="Times New Roman"/>
          <w:snapToGrid/>
          <w:kern w:val="2"/>
          <w:sz w:val="32"/>
          <w:szCs w:val="32"/>
        </w:rPr>
        <w:t>的</w:t>
      </w:r>
      <w:r>
        <w:rPr>
          <w:rFonts w:hint="eastAsia" w:ascii="仿宋_GB2312" w:hAnsi="仿宋" w:eastAsia="仿宋_GB2312" w:cs="Times New Roman"/>
          <w:snapToGrid/>
          <w:kern w:val="2"/>
          <w:sz w:val="32"/>
          <w:szCs w:val="32"/>
          <w:lang w:eastAsia="zh-CN"/>
        </w:rPr>
        <w:t>主体信息和经营者</w:t>
      </w:r>
      <w:r>
        <w:rPr>
          <w:rFonts w:hint="eastAsia" w:ascii="仿宋_GB2312" w:hAnsi="仿宋" w:eastAsia="仿宋_GB2312" w:cs="Times New Roman"/>
          <w:snapToGrid/>
          <w:kern w:val="2"/>
          <w:sz w:val="32"/>
          <w:szCs w:val="32"/>
        </w:rPr>
        <w:t>身份信息</w:t>
      </w:r>
      <w:r>
        <w:rPr>
          <w:rFonts w:hint="eastAsia" w:ascii="仿宋_GB2312" w:hAnsi="仿宋" w:eastAsia="仿宋_GB2312" w:cs="Times New Roman"/>
          <w:snapToGrid/>
          <w:kern w:val="2"/>
          <w:sz w:val="32"/>
          <w:szCs w:val="32"/>
          <w:lang w:eastAsia="zh-CN"/>
        </w:rPr>
        <w:t>；二是</w:t>
      </w:r>
      <w:r>
        <w:rPr>
          <w:rFonts w:hint="eastAsia" w:ascii="仿宋_GB2312" w:hAnsi="仿宋" w:eastAsia="仿宋_GB2312" w:cs="Times New Roman"/>
          <w:snapToGrid/>
          <w:kern w:val="2"/>
          <w:sz w:val="32"/>
          <w:szCs w:val="32"/>
        </w:rPr>
        <w:t>现场检查时你</w:t>
      </w:r>
      <w:r>
        <w:rPr>
          <w:rFonts w:hint="eastAsia" w:ascii="仿宋_GB2312" w:hAnsi="仿宋" w:eastAsia="仿宋_GB2312" w:cs="Times New Roman"/>
          <w:snapToGrid/>
          <w:kern w:val="2"/>
          <w:sz w:val="32"/>
          <w:szCs w:val="32"/>
          <w:lang w:eastAsia="zh-CN"/>
        </w:rPr>
        <w:t>（单位）经营的堆料场露天堆放的砂土</w:t>
      </w:r>
      <w:r>
        <w:rPr>
          <w:rFonts w:hint="eastAsia" w:ascii="仿宋_GB2312" w:hAnsi="仿宋" w:eastAsia="仿宋_GB2312" w:cs="Times New Roman"/>
          <w:snapToGrid/>
          <w:kern w:val="2"/>
          <w:sz w:val="32"/>
          <w:szCs w:val="32"/>
        </w:rPr>
        <w:t>未设置不低于堆放物高度的严密围挡，</w:t>
      </w:r>
      <w:r>
        <w:rPr>
          <w:rFonts w:hint="eastAsia" w:ascii="仿宋_GB2312" w:hAnsi="仿宋" w:eastAsia="仿宋_GB2312" w:cs="Times New Roman"/>
          <w:snapToGrid/>
          <w:kern w:val="2"/>
          <w:sz w:val="32"/>
          <w:szCs w:val="32"/>
          <w:lang w:eastAsia="zh-CN"/>
        </w:rPr>
        <w:t>且</w:t>
      </w:r>
      <w:r>
        <w:rPr>
          <w:rFonts w:hint="eastAsia" w:ascii="仿宋_GB2312" w:hAnsi="仿宋" w:eastAsia="仿宋_GB2312" w:cs="Times New Roman"/>
          <w:snapToGrid/>
          <w:kern w:val="2"/>
          <w:sz w:val="32"/>
          <w:szCs w:val="32"/>
        </w:rPr>
        <w:t>未采取有效覆盖措施防治扬尘污染</w:t>
      </w:r>
      <w:r>
        <w:rPr>
          <w:rFonts w:hint="eastAsia" w:ascii="仿宋_GB2312" w:hAnsi="仿宋" w:eastAsia="仿宋_GB2312" w:cs="Times New Roman"/>
          <w:snapToGrid/>
          <w:kern w:val="2"/>
          <w:sz w:val="32"/>
          <w:szCs w:val="32"/>
          <w:lang w:eastAsia="zh-CN"/>
        </w:rPr>
        <w:t>的事实</w:t>
      </w:r>
      <w:r>
        <w:rPr>
          <w:rFonts w:hint="eastAsia" w:ascii="仿宋_GB2312" w:hAnsi="仿宋" w:eastAsia="仿宋_GB2312" w:cs="Times New Roman"/>
          <w:snapToGrid/>
          <w:kern w:val="2"/>
          <w:sz w:val="32"/>
          <w:szCs w:val="32"/>
        </w:rPr>
        <w:t>。</w:t>
      </w:r>
    </w:p>
    <w:p w14:paraId="63B624E8">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4.2025年</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江门市生态环境</w:t>
      </w:r>
      <w:r>
        <w:rPr>
          <w:rFonts w:hint="eastAsia" w:ascii="仿宋_GB2312" w:hAnsi="仿宋" w:eastAsia="仿宋_GB2312" w:cs="Times New Roman"/>
          <w:snapToGrid/>
          <w:kern w:val="2"/>
          <w:sz w:val="32"/>
          <w:szCs w:val="32"/>
        </w:rPr>
        <w:t>局执法人员现场检查所作的《江门市生态环境局责令改正违法行为通知书》（NO:</w:t>
      </w:r>
      <w:r>
        <w:rPr>
          <w:rFonts w:hint="eastAsia" w:ascii="仿宋_GB2312" w:hAnsi="仿宋" w:eastAsia="仿宋_GB2312" w:cs="Times New Roman"/>
          <w:snapToGrid/>
          <w:kern w:val="2"/>
          <w:sz w:val="32"/>
          <w:szCs w:val="32"/>
          <w:lang w:val="en-US" w:eastAsia="zh-CN"/>
        </w:rPr>
        <w:t>TX25080801</w:t>
      </w:r>
      <w:r>
        <w:rPr>
          <w:rFonts w:hint="eastAsia" w:ascii="仿宋_GB2312" w:hAnsi="仿宋" w:eastAsia="仿宋_GB2312" w:cs="Times New Roman"/>
          <w:snapToGrid/>
          <w:kern w:val="2"/>
          <w:sz w:val="32"/>
          <w:szCs w:val="32"/>
        </w:rPr>
        <w:t>）。</w:t>
      </w:r>
    </w:p>
    <w:p w14:paraId="1E74AA6D">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证据4证明你</w:t>
      </w:r>
      <w:r>
        <w:rPr>
          <w:rFonts w:hint="eastAsia" w:ascii="仿宋_GB2312" w:hAnsi="仿宋" w:eastAsia="仿宋_GB2312" w:cs="Times New Roman"/>
          <w:snapToGrid/>
          <w:kern w:val="2"/>
          <w:sz w:val="32"/>
          <w:szCs w:val="32"/>
          <w:lang w:eastAsia="zh-CN"/>
        </w:rPr>
        <w:t>（单位）</w:t>
      </w:r>
      <w:r>
        <w:rPr>
          <w:rFonts w:hint="eastAsia" w:ascii="仿宋_GB2312" w:hAnsi="仿宋" w:eastAsia="仿宋_GB2312" w:cs="Times New Roman"/>
          <w:snapToGrid/>
          <w:kern w:val="2"/>
          <w:sz w:val="32"/>
          <w:szCs w:val="32"/>
        </w:rPr>
        <w:t>经责令改正后仍未改正违法行为，不满足《江门市生态环境依法不予行政处罚的轻微环境违法行为清单》中序号12不予处罚的情节。</w:t>
      </w:r>
    </w:p>
    <w:p w14:paraId="4829AB64">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s="Times New Roman"/>
          <w:snapToGrid/>
          <w:kern w:val="2"/>
          <w:sz w:val="32"/>
          <w:szCs w:val="32"/>
        </w:rPr>
        <w:t>5.</w:t>
      </w:r>
      <w:r>
        <w:rPr>
          <w:rFonts w:hint="eastAsia" w:ascii="仿宋_GB2312" w:hAnsi="仿宋_GB2312" w:eastAsia="仿宋_GB2312" w:cs="仿宋_GB2312"/>
          <w:sz w:val="32"/>
          <w:szCs w:val="32"/>
          <w:lang w:val="en-US" w:eastAsia="zh-CN"/>
        </w:rPr>
        <w:t>2025年12月12日江门市生态环境局执法人员调查所作的《江门市生态环境局当事人送达地址确认书》。</w:t>
      </w:r>
    </w:p>
    <w:p w14:paraId="57B832C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_GB2312" w:eastAsia="仿宋_GB2312" w:cs="仿宋_GB2312"/>
          <w:sz w:val="32"/>
          <w:szCs w:val="32"/>
          <w:lang w:val="en-US" w:eastAsia="zh-CN"/>
        </w:rPr>
        <w:t>证据5证明你（单位）已提供经确认过的送达地址和方式</w:t>
      </w:r>
      <w:r>
        <w:rPr>
          <w:rFonts w:hint="eastAsia" w:ascii="仿宋_GB2312" w:hAnsi="仿宋" w:eastAsia="仿宋_GB2312" w:cs="Times New Roman"/>
          <w:snapToGrid/>
          <w:kern w:val="2"/>
          <w:sz w:val="32"/>
          <w:szCs w:val="32"/>
          <w:lang w:eastAsia="zh-CN"/>
        </w:rPr>
        <w:t>。</w:t>
      </w:r>
    </w:p>
    <w:p w14:paraId="7AFB8329">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4A50F36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江门市扬尘污染防治条例》第十九条第一款“堆场贮存煤炭、煤矸石、煤渣、煤灰、水泥、石灰、石膏、砂土等易产生扬尘的物料应当密闭；不能密闭的，应当设置不低于堆放物高度的严密围挡，并采取有效覆盖措施防治扬尘污染。”的规定，依据《江门市扬尘污染防治条例》第三十五条第二项“违反本条例第十九条规定，有下列行为之一的，由生态环境、住房城乡建设、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A56F86D">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改正违法行为的情况实施复查，如果复查时发现</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的，我局将依据《江门市扬尘污染防治条例》第三十五条第二项“……拒不改正的，责令停工整治或者停业整治:（二）对不能密闭的易产生扬尘的物料，未设置不低于堆放物高度的严密围挡，或者未采取有效覆盖措施防治扬尘污染的。”的规定 ，可以对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的违法行为进行责令停工整治或者停业整治。</w:t>
      </w:r>
    </w:p>
    <w:p w14:paraId="5B5F3E5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7179F801">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90782D0">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56C4699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7C3F6B4">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7781F91">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48F54013">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43B884B4">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5F13EAF">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69" w:tblpY="293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6734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4C588AD">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 w:eastAsia="仿宋_GB2312" w:cs="Times New Roman"/>
                <w:snapToGrid/>
                <w:kern w:val="2"/>
                <w:sz w:val="32"/>
                <w:szCs w:val="32"/>
                <w:lang w:eastAsia="zh-CN"/>
              </w:rPr>
              <w:t>镇人民政府</w:t>
            </w:r>
          </w:p>
        </w:tc>
      </w:tr>
    </w:tbl>
    <w:p w14:paraId="3814FA92">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32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134C2B"/>
    <w:rsid w:val="05542DE0"/>
    <w:rsid w:val="09E153CF"/>
    <w:rsid w:val="0A0D0E47"/>
    <w:rsid w:val="0AD53B21"/>
    <w:rsid w:val="0C9A1327"/>
    <w:rsid w:val="0D7336B7"/>
    <w:rsid w:val="0DB029F1"/>
    <w:rsid w:val="0F450E31"/>
    <w:rsid w:val="13CD319C"/>
    <w:rsid w:val="17504A69"/>
    <w:rsid w:val="1C6C379B"/>
    <w:rsid w:val="1E8768A2"/>
    <w:rsid w:val="1FF2444B"/>
    <w:rsid w:val="24ED3020"/>
    <w:rsid w:val="257B169F"/>
    <w:rsid w:val="26313440"/>
    <w:rsid w:val="2B505012"/>
    <w:rsid w:val="2CD75B6D"/>
    <w:rsid w:val="34787957"/>
    <w:rsid w:val="35A869E3"/>
    <w:rsid w:val="36BA6878"/>
    <w:rsid w:val="372F61A0"/>
    <w:rsid w:val="39FD2B54"/>
    <w:rsid w:val="3A95066C"/>
    <w:rsid w:val="3D5E034E"/>
    <w:rsid w:val="3EF232D4"/>
    <w:rsid w:val="42170286"/>
    <w:rsid w:val="423D31D7"/>
    <w:rsid w:val="45A35CF1"/>
    <w:rsid w:val="462B36BF"/>
    <w:rsid w:val="4A294D53"/>
    <w:rsid w:val="4ACA77B0"/>
    <w:rsid w:val="4D07132D"/>
    <w:rsid w:val="54A43D05"/>
    <w:rsid w:val="5A6C5E26"/>
    <w:rsid w:val="5EBB6A14"/>
    <w:rsid w:val="61411BF6"/>
    <w:rsid w:val="614E1E31"/>
    <w:rsid w:val="63EA117A"/>
    <w:rsid w:val="6C70648D"/>
    <w:rsid w:val="6FF7286B"/>
    <w:rsid w:val="743A2544"/>
    <w:rsid w:val="77AC7CFB"/>
    <w:rsid w:val="77BC0DAF"/>
    <w:rsid w:val="7B9A10BE"/>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1674</Words>
  <Characters>1781</Characters>
  <Lines>5</Lines>
  <Paragraphs>1</Paragraphs>
  <TotalTime>0</TotalTime>
  <ScaleCrop>false</ScaleCrop>
  <LinksUpToDate>false</LinksUpToDate>
  <CharactersWithSpaces>1794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2023-11-30T07:23:00Z</cp:lastPrinted>
  <dcterms:modified xsi:type="dcterms:W3CDTF">2025-12-23T07:29:43Z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