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02E42">
      <w:pPr>
        <w:jc w:val="center"/>
        <w:rPr>
          <w:rFonts w:ascii="方正小标宋简体" w:hAnsi="方正小标宋简体" w:eastAsia="方正小标宋简体"/>
          <w:sz w:val="44"/>
          <w:szCs w:val="44"/>
        </w:rPr>
      </w:pPr>
      <w:r>
        <w:rPr>
          <w:rFonts w:hint="eastAsia" w:ascii="方正小标宋简体" w:eastAsia="方正小标宋简体"/>
          <w:sz w:val="44"/>
          <w:szCs w:val="44"/>
        </w:rPr>
        <w:t>江门市蓬江区土地储备中心</w:t>
      </w:r>
      <w:r>
        <w:rPr>
          <w:rFonts w:hint="eastAsia" w:ascii="方正小标宋简体" w:eastAsia="方正小标宋简体"/>
          <w:sz w:val="44"/>
          <w:szCs w:val="44"/>
          <w:lang w:val="en-US" w:eastAsia="zh-CN"/>
        </w:rPr>
        <w:t>棠下镇三堡村大湖朗</w:t>
      </w:r>
      <w:r>
        <w:rPr>
          <w:rFonts w:hint="eastAsia" w:ascii="方正小标宋简体" w:eastAsia="方正小标宋简体"/>
          <w:sz w:val="44"/>
          <w:szCs w:val="44"/>
        </w:rPr>
        <w:t>地段</w:t>
      </w:r>
      <w:r>
        <w:rPr>
          <w:rFonts w:hint="eastAsia" w:ascii="方正小标宋简体" w:eastAsia="方正小标宋简体"/>
          <w:sz w:val="44"/>
          <w:szCs w:val="44"/>
        </w:rPr>
        <w:t>储备地使用林地可行性研究报告项目报价方案</w:t>
      </w:r>
    </w:p>
    <w:p w14:paraId="24350F8E">
      <w:pPr>
        <w:rPr>
          <w:rFonts w:ascii="方正小标宋简体" w:hAnsi="方正小标宋简体" w:eastAsia="方正小标宋简体"/>
          <w:sz w:val="44"/>
          <w:szCs w:val="44"/>
        </w:rPr>
      </w:pPr>
    </w:p>
    <w:p w14:paraId="181C6DD4">
      <w:pPr>
        <w:rPr>
          <w:rFonts w:ascii="方正小标宋简体" w:hAnsi="方正小标宋简体" w:eastAsia="方正小标宋简体"/>
          <w:sz w:val="44"/>
          <w:szCs w:val="44"/>
        </w:rPr>
      </w:pPr>
    </w:p>
    <w:p w14:paraId="32FE8D84">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报价方案</w:t>
      </w:r>
    </w:p>
    <w:p w14:paraId="3ACBAAF6">
      <w:pPr>
        <w:rPr>
          <w:rFonts w:ascii="方正小标宋简体" w:hAnsi="方正小标宋简体" w:eastAsia="方正小标宋简体"/>
          <w:sz w:val="44"/>
          <w:szCs w:val="44"/>
        </w:rPr>
      </w:pPr>
    </w:p>
    <w:p w14:paraId="2BE0583F">
      <w:pPr>
        <w:rPr>
          <w:rFonts w:ascii="方正小标宋简体" w:hAnsi="方正小标宋简体" w:eastAsia="方正小标宋简体"/>
          <w:sz w:val="44"/>
          <w:szCs w:val="44"/>
        </w:rPr>
      </w:pPr>
    </w:p>
    <w:p w14:paraId="614814BE">
      <w:pPr>
        <w:rPr>
          <w:rFonts w:ascii="方正小标宋简体" w:hAnsi="方正小标宋简体" w:eastAsia="方正小标宋简体"/>
          <w:sz w:val="44"/>
          <w:szCs w:val="44"/>
        </w:rPr>
      </w:pPr>
    </w:p>
    <w:p w14:paraId="6BB03EDF">
      <w:pPr>
        <w:rPr>
          <w:rFonts w:ascii="方正小标宋简体" w:hAnsi="方正小标宋简体" w:eastAsia="方正小标宋简体"/>
          <w:sz w:val="44"/>
          <w:szCs w:val="44"/>
        </w:rPr>
      </w:pPr>
    </w:p>
    <w:p w14:paraId="783CBC5A">
      <w:pPr>
        <w:rPr>
          <w:rFonts w:ascii="方正小标宋简体" w:hAnsi="方正小标宋简体" w:eastAsia="方正小标宋简体"/>
          <w:sz w:val="44"/>
          <w:szCs w:val="44"/>
        </w:rPr>
      </w:pPr>
    </w:p>
    <w:p w14:paraId="3CAFEECF">
      <w:pPr>
        <w:rPr>
          <w:rFonts w:ascii="方正小标宋简体" w:hAnsi="方正小标宋简体" w:eastAsia="方正小标宋简体"/>
          <w:sz w:val="44"/>
          <w:szCs w:val="44"/>
        </w:rPr>
      </w:pPr>
    </w:p>
    <w:p w14:paraId="4F0D5788">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****公司（公章）</w:t>
      </w:r>
    </w:p>
    <w:p w14:paraId="07C6A783">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****年**月**日</w:t>
      </w:r>
    </w:p>
    <w:p w14:paraId="191A7EE1">
      <w:pPr>
        <w:jc w:val="left"/>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br w:type="page"/>
      </w:r>
    </w:p>
    <w:p w14:paraId="173E6248">
      <w:pPr>
        <w:jc w:val="center"/>
        <w:rPr>
          <w:rFonts w:ascii="方正小标宋简体" w:hAnsi="宋体" w:eastAsia="方正小标宋简体" w:cs="宋体"/>
          <w:color w:val="000000"/>
          <w:kern w:val="0"/>
          <w:sz w:val="32"/>
          <w:szCs w:val="32"/>
        </w:rPr>
      </w:pPr>
      <w:r>
        <w:rPr>
          <w:rFonts w:hint="eastAsia" w:ascii="仿宋_GB2312" w:hAnsi="仿宋_GB2312" w:eastAsia="仿宋_GB2312" w:cs="仿宋_GB2312"/>
          <w:b/>
          <w:bCs/>
          <w:color w:val="000000"/>
          <w:kern w:val="0"/>
          <w:sz w:val="32"/>
          <w:szCs w:val="32"/>
        </w:rPr>
        <w:t>目</w:t>
      </w:r>
      <w:r>
        <w:rPr>
          <w:rFonts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录</w:t>
      </w:r>
    </w:p>
    <w:p w14:paraId="6804C0F5">
      <w:pPr>
        <w:pStyle w:val="5"/>
        <w:tabs>
          <w:tab w:val="right" w:leader="dot" w:pos="8306"/>
        </w:tabs>
        <w:rPr>
          <w:rFonts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rPr>
        <w:fldChar w:fldCharType="begin"/>
      </w:r>
      <w:r>
        <w:rPr>
          <w:rFonts w:ascii="仿宋_GB2312" w:hAnsi="仿宋_GB2312" w:eastAsia="仿宋_GB2312" w:cs="仿宋_GB2312"/>
          <w:color w:val="000000"/>
          <w:kern w:val="0"/>
          <w:sz w:val="30"/>
          <w:szCs w:val="30"/>
        </w:rPr>
        <w:instrText xml:space="preserve">TOC \o "1-2" \h \u </w:instrText>
      </w:r>
      <w:r>
        <w:rPr>
          <w:rFonts w:hint="eastAsia" w:ascii="仿宋_GB2312" w:hAnsi="仿宋_GB2312" w:eastAsia="仿宋_GB2312" w:cs="仿宋_GB2312"/>
          <w:color w:val="000000"/>
          <w:kern w:val="0"/>
          <w:sz w:val="30"/>
          <w:szCs w:val="30"/>
        </w:rPr>
        <w:fldChar w:fldCharType="separate"/>
      </w:r>
      <w:r>
        <w:fldChar w:fldCharType="begin"/>
      </w:r>
      <w:r>
        <w:instrText xml:space="preserve"> HYPERLINK \l "_Toc16170" </w:instrText>
      </w:r>
      <w:r>
        <w:fldChar w:fldCharType="separate"/>
      </w:r>
      <w:r>
        <w:rPr>
          <w:rFonts w:hint="eastAsia" w:ascii="仿宋_GB2312" w:hAnsi="仿宋_GB2312" w:eastAsia="仿宋_GB2312" w:cs="仿宋_GB2312"/>
          <w:kern w:val="0"/>
          <w:sz w:val="30"/>
          <w:szCs w:val="30"/>
        </w:rPr>
        <w:t>第一部分报价表</w:t>
      </w:r>
      <w:r>
        <w:rPr>
          <w:rFonts w:ascii="仿宋_GB2312" w:hAnsi="仿宋_GB2312" w:eastAsia="仿宋_GB2312" w:cs="仿宋_GB2312"/>
          <w:sz w:val="30"/>
          <w:szCs w:val="30"/>
        </w:rPr>
        <w:tab/>
      </w:r>
      <w:r>
        <w:rPr>
          <w:rFonts w:ascii="仿宋_GB2312" w:hAnsi="仿宋_GB2312" w:eastAsia="仿宋_GB2312" w:cs="仿宋_GB2312"/>
          <w:sz w:val="30"/>
          <w:szCs w:val="30"/>
        </w:rPr>
        <w:fldChar w:fldCharType="begin"/>
      </w:r>
      <w:r>
        <w:rPr>
          <w:rFonts w:ascii="仿宋_GB2312" w:hAnsi="仿宋_GB2312" w:eastAsia="仿宋_GB2312" w:cs="仿宋_GB2312"/>
          <w:sz w:val="30"/>
          <w:szCs w:val="30"/>
        </w:rPr>
        <w:instrText xml:space="preserve"> PAGEREF _Toc16170 \h </w:instrText>
      </w:r>
      <w:r>
        <w:rPr>
          <w:rFonts w:ascii="仿宋_GB2312" w:hAnsi="仿宋_GB2312" w:eastAsia="仿宋_GB2312" w:cs="仿宋_GB2312"/>
          <w:sz w:val="30"/>
          <w:szCs w:val="30"/>
        </w:rPr>
        <w:fldChar w:fldCharType="separate"/>
      </w:r>
      <w:r>
        <w:rPr>
          <w:rFonts w:ascii="仿宋_GB2312" w:hAnsi="仿宋_GB2312" w:eastAsia="仿宋_GB2312" w:cs="仿宋_GB2312"/>
          <w:sz w:val="30"/>
          <w:szCs w:val="30"/>
        </w:rPr>
        <w:t>1</w:t>
      </w:r>
      <w:r>
        <w:rPr>
          <w:rFonts w:ascii="仿宋_GB2312" w:hAnsi="仿宋_GB2312" w:eastAsia="仿宋_GB2312" w:cs="仿宋_GB2312"/>
          <w:sz w:val="30"/>
          <w:szCs w:val="30"/>
        </w:rPr>
        <w:fldChar w:fldCharType="end"/>
      </w:r>
      <w:r>
        <w:rPr>
          <w:rFonts w:ascii="仿宋_GB2312" w:hAnsi="仿宋_GB2312" w:eastAsia="仿宋_GB2312" w:cs="仿宋_GB2312"/>
          <w:sz w:val="30"/>
          <w:szCs w:val="30"/>
        </w:rPr>
        <w:fldChar w:fldCharType="end"/>
      </w:r>
    </w:p>
    <w:p w14:paraId="66904FC6">
      <w:pPr>
        <w:pStyle w:val="5"/>
        <w:tabs>
          <w:tab w:val="right" w:leader="dot" w:pos="8306"/>
        </w:tabs>
        <w:rPr>
          <w:rFonts w:ascii="仿宋_GB2312" w:hAnsi="仿宋_GB2312" w:eastAsia="仿宋_GB2312" w:cs="仿宋_GB2312"/>
          <w:sz w:val="30"/>
          <w:szCs w:val="30"/>
        </w:rPr>
      </w:pPr>
      <w:r>
        <w:fldChar w:fldCharType="begin"/>
      </w:r>
      <w:r>
        <w:instrText xml:space="preserve"> HYPERLINK \l "_Toc4491" </w:instrText>
      </w:r>
      <w:r>
        <w:fldChar w:fldCharType="separate"/>
      </w:r>
      <w:r>
        <w:rPr>
          <w:rFonts w:hint="eastAsia" w:ascii="仿宋_GB2312" w:hAnsi="仿宋_GB2312" w:eastAsia="仿宋_GB2312" w:cs="仿宋_GB2312"/>
          <w:kern w:val="0"/>
          <w:sz w:val="30"/>
          <w:szCs w:val="30"/>
        </w:rPr>
        <w:t>第二部分</w:t>
      </w:r>
      <w:r>
        <w:rPr>
          <w:rFonts w:hint="eastAsia" w:ascii="仿宋_GB2312" w:hAnsi="仿宋_GB2312" w:eastAsia="仿宋_GB2312" w:cs="仿宋_GB2312"/>
          <w:sz w:val="30"/>
          <w:szCs w:val="30"/>
        </w:rPr>
        <w:t>资格审查表</w:t>
      </w:r>
      <w:r>
        <w:rPr>
          <w:rFonts w:ascii="仿宋_GB2312" w:hAnsi="仿宋_GB2312" w:eastAsia="仿宋_GB2312" w:cs="仿宋_GB2312"/>
          <w:sz w:val="30"/>
          <w:szCs w:val="30"/>
        </w:rPr>
        <w:tab/>
      </w:r>
      <w:r>
        <w:rPr>
          <w:rFonts w:ascii="仿宋_GB2312" w:hAnsi="仿宋_GB2312" w:eastAsia="仿宋_GB2312" w:cs="仿宋_GB2312"/>
          <w:sz w:val="30"/>
          <w:szCs w:val="30"/>
        </w:rPr>
        <w:fldChar w:fldCharType="begin"/>
      </w:r>
      <w:r>
        <w:rPr>
          <w:rFonts w:ascii="仿宋_GB2312" w:hAnsi="仿宋_GB2312" w:eastAsia="仿宋_GB2312" w:cs="仿宋_GB2312"/>
          <w:sz w:val="30"/>
          <w:szCs w:val="30"/>
        </w:rPr>
        <w:instrText xml:space="preserve"> PAGEREF _Toc4491 \h </w:instrText>
      </w:r>
      <w:r>
        <w:rPr>
          <w:rFonts w:ascii="仿宋_GB2312" w:hAnsi="仿宋_GB2312" w:eastAsia="仿宋_GB2312" w:cs="仿宋_GB2312"/>
          <w:sz w:val="30"/>
          <w:szCs w:val="30"/>
        </w:rPr>
        <w:fldChar w:fldCharType="separate"/>
      </w:r>
      <w:r>
        <w:rPr>
          <w:rFonts w:ascii="仿宋_GB2312" w:hAnsi="仿宋_GB2312" w:eastAsia="仿宋_GB2312" w:cs="仿宋_GB2312"/>
          <w:sz w:val="30"/>
          <w:szCs w:val="30"/>
        </w:rPr>
        <w:t>2</w:t>
      </w:r>
      <w:r>
        <w:rPr>
          <w:rFonts w:ascii="仿宋_GB2312" w:hAnsi="仿宋_GB2312" w:eastAsia="仿宋_GB2312" w:cs="仿宋_GB2312"/>
          <w:sz w:val="30"/>
          <w:szCs w:val="30"/>
        </w:rPr>
        <w:fldChar w:fldCharType="end"/>
      </w:r>
      <w:r>
        <w:rPr>
          <w:rFonts w:ascii="仿宋_GB2312" w:hAnsi="仿宋_GB2312" w:eastAsia="仿宋_GB2312" w:cs="仿宋_GB2312"/>
          <w:sz w:val="30"/>
          <w:szCs w:val="30"/>
        </w:rPr>
        <w:fldChar w:fldCharType="end"/>
      </w:r>
    </w:p>
    <w:p w14:paraId="224950EB">
      <w:pPr>
        <w:pStyle w:val="6"/>
        <w:tabs>
          <w:tab w:val="right" w:leader="dot" w:pos="8306"/>
        </w:tabs>
        <w:rPr>
          <w:rFonts w:ascii="仿宋_GB2312" w:hAnsi="仿宋_GB2312" w:eastAsia="仿宋_GB2312" w:cs="仿宋_GB2312"/>
          <w:sz w:val="30"/>
          <w:szCs w:val="30"/>
        </w:rPr>
      </w:pPr>
      <w:r>
        <w:fldChar w:fldCharType="begin"/>
      </w:r>
      <w:r>
        <w:instrText xml:space="preserve"> HYPERLINK \l "_Toc17440" </w:instrText>
      </w:r>
      <w:r>
        <w:fldChar w:fldCharType="separate"/>
      </w:r>
      <w:r>
        <w:rPr>
          <w:rFonts w:hint="eastAsia" w:ascii="仿宋_GB2312" w:hAnsi="仿宋_GB2312" w:eastAsia="仿宋_GB2312" w:cs="仿宋_GB2312"/>
          <w:kern w:val="0"/>
          <w:sz w:val="30"/>
          <w:szCs w:val="30"/>
        </w:rPr>
        <w:t>一、具有独立承担民事责任能力的在中华人民共和国境内注册的法人或其他组织或自然人证明文件</w:t>
      </w:r>
      <w:r>
        <w:rPr>
          <w:rFonts w:ascii="仿宋_GB2312" w:hAnsi="仿宋_GB2312" w:eastAsia="仿宋_GB2312" w:cs="仿宋_GB2312"/>
          <w:sz w:val="30"/>
          <w:szCs w:val="30"/>
        </w:rPr>
        <w:tab/>
      </w:r>
      <w:r>
        <w:rPr>
          <w:rFonts w:ascii="仿宋_GB2312" w:hAnsi="仿宋_GB2312" w:eastAsia="仿宋_GB2312" w:cs="仿宋_GB2312"/>
          <w:sz w:val="30"/>
          <w:szCs w:val="30"/>
        </w:rPr>
        <w:fldChar w:fldCharType="begin"/>
      </w:r>
      <w:r>
        <w:rPr>
          <w:rFonts w:ascii="仿宋_GB2312" w:hAnsi="仿宋_GB2312" w:eastAsia="仿宋_GB2312" w:cs="仿宋_GB2312"/>
          <w:sz w:val="30"/>
          <w:szCs w:val="30"/>
        </w:rPr>
        <w:instrText xml:space="preserve"> PAGEREF _Toc17440 \h </w:instrText>
      </w:r>
      <w:r>
        <w:rPr>
          <w:rFonts w:ascii="仿宋_GB2312" w:hAnsi="仿宋_GB2312" w:eastAsia="仿宋_GB2312" w:cs="仿宋_GB2312"/>
          <w:sz w:val="30"/>
          <w:szCs w:val="30"/>
        </w:rPr>
        <w:fldChar w:fldCharType="separate"/>
      </w:r>
      <w:r>
        <w:rPr>
          <w:rFonts w:ascii="仿宋_GB2312" w:hAnsi="仿宋_GB2312" w:eastAsia="仿宋_GB2312" w:cs="仿宋_GB2312"/>
          <w:sz w:val="30"/>
          <w:szCs w:val="30"/>
        </w:rPr>
        <w:t>3</w:t>
      </w:r>
      <w:r>
        <w:rPr>
          <w:rFonts w:ascii="仿宋_GB2312" w:hAnsi="仿宋_GB2312" w:eastAsia="仿宋_GB2312" w:cs="仿宋_GB2312"/>
          <w:sz w:val="30"/>
          <w:szCs w:val="30"/>
        </w:rPr>
        <w:fldChar w:fldCharType="end"/>
      </w:r>
      <w:r>
        <w:rPr>
          <w:rFonts w:ascii="仿宋_GB2312" w:hAnsi="仿宋_GB2312" w:eastAsia="仿宋_GB2312" w:cs="仿宋_GB2312"/>
          <w:sz w:val="30"/>
          <w:szCs w:val="30"/>
        </w:rPr>
        <w:fldChar w:fldCharType="end"/>
      </w:r>
    </w:p>
    <w:p w14:paraId="1547F361">
      <w:pPr>
        <w:pStyle w:val="6"/>
        <w:tabs>
          <w:tab w:val="right" w:leader="dot" w:pos="8306"/>
        </w:tabs>
        <w:rPr>
          <w:rFonts w:ascii="仿宋_GB2312" w:hAnsi="仿宋_GB2312" w:eastAsia="仿宋_GB2312" w:cs="仿宋_GB2312"/>
          <w:sz w:val="30"/>
          <w:szCs w:val="30"/>
        </w:rPr>
      </w:pPr>
      <w:r>
        <w:fldChar w:fldCharType="begin"/>
      </w:r>
      <w:r>
        <w:instrText xml:space="preserve"> HYPERLINK \l "_Toc15916" </w:instrText>
      </w:r>
      <w:r>
        <w:fldChar w:fldCharType="separate"/>
      </w:r>
      <w:r>
        <w:rPr>
          <w:rFonts w:hint="eastAsia" w:ascii="仿宋_GB2312" w:hAnsi="仿宋_GB2312" w:eastAsia="仿宋_GB2312" w:cs="仿宋_GB2312"/>
          <w:kern w:val="0"/>
          <w:sz w:val="30"/>
          <w:szCs w:val="30"/>
        </w:rPr>
        <w:t>二、有依法缴纳税收和社会保障资金的良好记录证明文件</w:t>
      </w:r>
      <w:r>
        <w:rPr>
          <w:rFonts w:ascii="仿宋_GB2312" w:hAnsi="仿宋_GB2312" w:eastAsia="仿宋_GB2312" w:cs="仿宋_GB2312"/>
          <w:sz w:val="30"/>
          <w:szCs w:val="30"/>
        </w:rPr>
        <w:tab/>
      </w:r>
      <w:r>
        <w:rPr>
          <w:rFonts w:ascii="仿宋_GB2312" w:hAnsi="仿宋_GB2312" w:eastAsia="仿宋_GB2312" w:cs="仿宋_GB2312"/>
          <w:sz w:val="30"/>
          <w:szCs w:val="30"/>
        </w:rPr>
        <w:fldChar w:fldCharType="begin"/>
      </w:r>
      <w:r>
        <w:rPr>
          <w:rFonts w:ascii="仿宋_GB2312" w:hAnsi="仿宋_GB2312" w:eastAsia="仿宋_GB2312" w:cs="仿宋_GB2312"/>
          <w:sz w:val="30"/>
          <w:szCs w:val="30"/>
        </w:rPr>
        <w:instrText xml:space="preserve"> PAGEREF _Toc15916 \h </w:instrText>
      </w:r>
      <w:r>
        <w:rPr>
          <w:rFonts w:ascii="仿宋_GB2312" w:hAnsi="仿宋_GB2312" w:eastAsia="仿宋_GB2312" w:cs="仿宋_GB2312"/>
          <w:sz w:val="30"/>
          <w:szCs w:val="30"/>
        </w:rPr>
        <w:fldChar w:fldCharType="separate"/>
      </w:r>
      <w:r>
        <w:rPr>
          <w:rFonts w:ascii="仿宋_GB2312" w:hAnsi="仿宋_GB2312" w:eastAsia="仿宋_GB2312" w:cs="仿宋_GB2312"/>
          <w:sz w:val="30"/>
          <w:szCs w:val="30"/>
        </w:rPr>
        <w:t>3</w:t>
      </w:r>
      <w:r>
        <w:rPr>
          <w:rFonts w:ascii="仿宋_GB2312" w:hAnsi="仿宋_GB2312" w:eastAsia="仿宋_GB2312" w:cs="仿宋_GB2312"/>
          <w:sz w:val="30"/>
          <w:szCs w:val="30"/>
        </w:rPr>
        <w:fldChar w:fldCharType="end"/>
      </w:r>
      <w:r>
        <w:rPr>
          <w:rFonts w:ascii="仿宋_GB2312" w:hAnsi="仿宋_GB2312" w:eastAsia="仿宋_GB2312" w:cs="仿宋_GB2312"/>
          <w:sz w:val="30"/>
          <w:szCs w:val="30"/>
        </w:rPr>
        <w:fldChar w:fldCharType="end"/>
      </w:r>
    </w:p>
    <w:p w14:paraId="25380BCB">
      <w:pPr>
        <w:pStyle w:val="6"/>
        <w:tabs>
          <w:tab w:val="right" w:leader="dot" w:pos="8306"/>
        </w:tabs>
        <w:rPr>
          <w:rFonts w:ascii="仿宋_GB2312" w:hAnsi="仿宋_GB2312" w:eastAsia="仿宋_GB2312" w:cs="仿宋_GB2312"/>
          <w:sz w:val="30"/>
          <w:szCs w:val="30"/>
        </w:rPr>
      </w:pPr>
      <w:r>
        <w:fldChar w:fldCharType="begin"/>
      </w:r>
      <w:r>
        <w:instrText xml:space="preserve"> HYPERLINK \l "_Toc11734" </w:instrText>
      </w:r>
      <w:r>
        <w:fldChar w:fldCharType="separate"/>
      </w:r>
      <w:r>
        <w:rPr>
          <w:rFonts w:hint="eastAsia" w:ascii="仿宋_GB2312" w:hAnsi="仿宋_GB2312" w:eastAsia="仿宋_GB2312" w:cs="仿宋_GB2312"/>
          <w:kern w:val="0"/>
          <w:sz w:val="30"/>
          <w:szCs w:val="30"/>
        </w:rPr>
        <w:t>三、具有良好的商业信誉和健全的财务会计制度证明文件</w:t>
      </w:r>
      <w:r>
        <w:rPr>
          <w:rFonts w:ascii="仿宋_GB2312" w:hAnsi="仿宋_GB2312" w:eastAsia="仿宋_GB2312" w:cs="仿宋_GB2312"/>
          <w:sz w:val="30"/>
          <w:szCs w:val="30"/>
        </w:rPr>
        <w:tab/>
      </w:r>
      <w:r>
        <w:rPr>
          <w:rFonts w:ascii="仿宋_GB2312" w:hAnsi="仿宋_GB2312" w:eastAsia="仿宋_GB2312" w:cs="仿宋_GB2312"/>
          <w:sz w:val="30"/>
          <w:szCs w:val="30"/>
        </w:rPr>
        <w:fldChar w:fldCharType="begin"/>
      </w:r>
      <w:r>
        <w:rPr>
          <w:rFonts w:ascii="仿宋_GB2312" w:hAnsi="仿宋_GB2312" w:eastAsia="仿宋_GB2312" w:cs="仿宋_GB2312"/>
          <w:sz w:val="30"/>
          <w:szCs w:val="30"/>
        </w:rPr>
        <w:instrText xml:space="preserve"> PAGEREF _Toc11734 \h </w:instrText>
      </w:r>
      <w:r>
        <w:rPr>
          <w:rFonts w:ascii="仿宋_GB2312" w:hAnsi="仿宋_GB2312" w:eastAsia="仿宋_GB2312" w:cs="仿宋_GB2312"/>
          <w:sz w:val="30"/>
          <w:szCs w:val="30"/>
        </w:rPr>
        <w:fldChar w:fldCharType="separate"/>
      </w:r>
      <w:r>
        <w:rPr>
          <w:rFonts w:ascii="仿宋_GB2312" w:hAnsi="仿宋_GB2312" w:eastAsia="仿宋_GB2312" w:cs="仿宋_GB2312"/>
          <w:sz w:val="30"/>
          <w:szCs w:val="30"/>
        </w:rPr>
        <w:t>3</w:t>
      </w:r>
      <w:r>
        <w:rPr>
          <w:rFonts w:ascii="仿宋_GB2312" w:hAnsi="仿宋_GB2312" w:eastAsia="仿宋_GB2312" w:cs="仿宋_GB2312"/>
          <w:sz w:val="30"/>
          <w:szCs w:val="30"/>
        </w:rPr>
        <w:fldChar w:fldCharType="end"/>
      </w:r>
      <w:r>
        <w:rPr>
          <w:rFonts w:ascii="仿宋_GB2312" w:hAnsi="仿宋_GB2312" w:eastAsia="仿宋_GB2312" w:cs="仿宋_GB2312"/>
          <w:sz w:val="30"/>
          <w:szCs w:val="30"/>
        </w:rPr>
        <w:fldChar w:fldCharType="end"/>
      </w:r>
    </w:p>
    <w:p w14:paraId="1E1CE2DD">
      <w:pPr>
        <w:pStyle w:val="6"/>
        <w:tabs>
          <w:tab w:val="right" w:leader="dot" w:pos="8306"/>
        </w:tabs>
        <w:rPr>
          <w:rFonts w:ascii="仿宋_GB2312" w:hAnsi="仿宋_GB2312" w:eastAsia="仿宋_GB2312" w:cs="仿宋_GB2312"/>
          <w:sz w:val="30"/>
          <w:szCs w:val="30"/>
        </w:rPr>
      </w:pPr>
      <w:r>
        <w:fldChar w:fldCharType="begin"/>
      </w:r>
      <w:r>
        <w:instrText xml:space="preserve"> HYPERLINK \l "_Toc19418" </w:instrText>
      </w:r>
      <w:r>
        <w:fldChar w:fldCharType="separate"/>
      </w:r>
      <w:r>
        <w:rPr>
          <w:rFonts w:hint="eastAsia" w:ascii="仿宋_GB2312" w:hAnsi="仿宋_GB2312" w:eastAsia="仿宋_GB2312" w:cs="仿宋_GB2312"/>
          <w:kern w:val="0"/>
          <w:sz w:val="30"/>
          <w:szCs w:val="30"/>
        </w:rPr>
        <w:t>四、在经营活动中没有重大违法记录或不良的信用记录证明文件</w:t>
      </w:r>
      <w:r>
        <w:rPr>
          <w:rFonts w:ascii="仿宋_GB2312" w:hAnsi="仿宋_GB2312" w:eastAsia="仿宋_GB2312" w:cs="仿宋_GB2312"/>
          <w:sz w:val="30"/>
          <w:szCs w:val="30"/>
        </w:rPr>
        <w:tab/>
      </w:r>
      <w:r>
        <w:rPr>
          <w:rFonts w:ascii="仿宋_GB2312" w:hAnsi="仿宋_GB2312" w:eastAsia="仿宋_GB2312" w:cs="仿宋_GB2312"/>
          <w:sz w:val="30"/>
          <w:szCs w:val="30"/>
        </w:rPr>
        <w:fldChar w:fldCharType="begin"/>
      </w:r>
      <w:r>
        <w:rPr>
          <w:rFonts w:ascii="仿宋_GB2312" w:hAnsi="仿宋_GB2312" w:eastAsia="仿宋_GB2312" w:cs="仿宋_GB2312"/>
          <w:sz w:val="30"/>
          <w:szCs w:val="30"/>
        </w:rPr>
        <w:instrText xml:space="preserve"> PAGEREF _Toc19418 \h </w:instrText>
      </w:r>
      <w:r>
        <w:rPr>
          <w:rFonts w:ascii="仿宋_GB2312" w:hAnsi="仿宋_GB2312" w:eastAsia="仿宋_GB2312" w:cs="仿宋_GB2312"/>
          <w:sz w:val="30"/>
          <w:szCs w:val="30"/>
        </w:rPr>
        <w:fldChar w:fldCharType="separate"/>
      </w:r>
      <w:r>
        <w:rPr>
          <w:rFonts w:ascii="仿宋_GB2312" w:hAnsi="仿宋_GB2312" w:eastAsia="仿宋_GB2312" w:cs="仿宋_GB2312"/>
          <w:sz w:val="30"/>
          <w:szCs w:val="30"/>
        </w:rPr>
        <w:t>3</w:t>
      </w:r>
      <w:r>
        <w:rPr>
          <w:rFonts w:ascii="仿宋_GB2312" w:hAnsi="仿宋_GB2312" w:eastAsia="仿宋_GB2312" w:cs="仿宋_GB2312"/>
          <w:sz w:val="30"/>
          <w:szCs w:val="30"/>
        </w:rPr>
        <w:fldChar w:fldCharType="end"/>
      </w:r>
      <w:r>
        <w:rPr>
          <w:rFonts w:ascii="仿宋_GB2312" w:hAnsi="仿宋_GB2312" w:eastAsia="仿宋_GB2312" w:cs="仿宋_GB2312"/>
          <w:sz w:val="30"/>
          <w:szCs w:val="30"/>
        </w:rPr>
        <w:fldChar w:fldCharType="end"/>
      </w:r>
    </w:p>
    <w:p w14:paraId="50CE864C">
      <w:pPr>
        <w:jc w:val="center"/>
        <w:rPr>
          <w:rFonts w:ascii="方正小标宋简体" w:hAnsi="宋体" w:eastAsia="方正小标宋简体" w:cs="宋体"/>
          <w:color w:val="000000"/>
          <w:kern w:val="0"/>
          <w:sz w:val="32"/>
          <w:szCs w:val="32"/>
        </w:rPr>
        <w:sectPr>
          <w:pgSz w:w="11906" w:h="16838"/>
          <w:pgMar w:top="1276" w:right="1800" w:bottom="1276" w:left="1800" w:header="851" w:footer="992" w:gutter="0"/>
          <w:cols w:space="425" w:num="1"/>
          <w:docGrid w:type="lines" w:linePitch="312" w:charSpace="0"/>
        </w:sectPr>
      </w:pPr>
      <w:r>
        <w:rPr>
          <w:rFonts w:hint="eastAsia" w:ascii="仿宋_GB2312" w:hAnsi="仿宋_GB2312" w:eastAsia="仿宋_GB2312" w:cs="仿宋_GB2312"/>
          <w:color w:val="000000"/>
          <w:kern w:val="0"/>
          <w:sz w:val="30"/>
          <w:szCs w:val="30"/>
        </w:rPr>
        <w:fldChar w:fldCharType="end"/>
      </w:r>
    </w:p>
    <w:p w14:paraId="5AC6B4C6">
      <w:pPr>
        <w:jc w:val="center"/>
        <w:outlineLvl w:val="0"/>
        <w:rPr>
          <w:rFonts w:ascii="方正小标宋简体" w:hAnsi="宋体" w:eastAsia="方正小标宋简体" w:cs="宋体"/>
          <w:color w:val="000000"/>
          <w:kern w:val="0"/>
          <w:sz w:val="32"/>
          <w:szCs w:val="32"/>
        </w:rPr>
      </w:pPr>
      <w:bookmarkStart w:id="0" w:name="_Toc28233"/>
      <w:bookmarkStart w:id="1" w:name="_Toc16170"/>
      <w:r>
        <w:rPr>
          <w:rFonts w:hint="eastAsia" w:ascii="方正小标宋简体" w:hAnsi="宋体" w:eastAsia="方正小标宋简体" w:cs="宋体"/>
          <w:color w:val="000000"/>
          <w:kern w:val="0"/>
          <w:sz w:val="32"/>
          <w:szCs w:val="32"/>
        </w:rPr>
        <w:t>第一部分</w:t>
      </w:r>
      <w:r>
        <w:rPr>
          <w:rFonts w:hint="eastAsia" w:ascii="方正小标宋简体" w:hAnsi="方正小标宋简体" w:eastAsia="方正小标宋简体" w:cs="宋体"/>
          <w:color w:val="000000"/>
          <w:kern w:val="0"/>
          <w:sz w:val="32"/>
          <w:szCs w:val="32"/>
        </w:rPr>
        <w:t></w:t>
      </w:r>
      <w:r>
        <w:rPr>
          <w:rFonts w:hint="eastAsia" w:ascii="方正小标宋简体" w:hAnsi="宋体" w:eastAsia="方正小标宋简体" w:cs="宋体"/>
          <w:color w:val="000000"/>
          <w:kern w:val="0"/>
          <w:sz w:val="32"/>
          <w:szCs w:val="32"/>
        </w:rPr>
        <w:t>报价表</w:t>
      </w:r>
      <w:bookmarkEnd w:id="0"/>
      <w:bookmarkEnd w:id="1"/>
    </w:p>
    <w:tbl>
      <w:tblPr>
        <w:tblStyle w:val="7"/>
        <w:tblW w:w="5000" w:type="pct"/>
        <w:jc w:val="center"/>
        <w:tblLayout w:type="autofit"/>
        <w:tblCellMar>
          <w:top w:w="0" w:type="dxa"/>
          <w:left w:w="108" w:type="dxa"/>
          <w:bottom w:w="0" w:type="dxa"/>
          <w:right w:w="108" w:type="dxa"/>
        </w:tblCellMar>
      </w:tblPr>
      <w:tblGrid>
        <w:gridCol w:w="1874"/>
        <w:gridCol w:w="3901"/>
        <w:gridCol w:w="1417"/>
        <w:gridCol w:w="1330"/>
      </w:tblGrid>
      <w:tr w14:paraId="1B2A716B">
        <w:tblPrEx>
          <w:tblCellMar>
            <w:top w:w="0" w:type="dxa"/>
            <w:left w:w="108" w:type="dxa"/>
            <w:bottom w:w="0" w:type="dxa"/>
            <w:right w:w="108" w:type="dxa"/>
          </w:tblCellMar>
        </w:tblPrEx>
        <w:trPr>
          <w:trHeight w:val="472" w:hRule="atLeast"/>
          <w:jc w:val="center"/>
        </w:trPr>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1CF65F0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w:t>
            </w:r>
            <w:r>
              <w:rPr>
                <w:rFonts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名称</w:t>
            </w:r>
          </w:p>
        </w:tc>
        <w:tc>
          <w:tcPr>
            <w:tcW w:w="3899" w:type="pct"/>
            <w:gridSpan w:val="3"/>
            <w:tcBorders>
              <w:top w:val="single" w:color="auto" w:sz="4" w:space="0"/>
              <w:left w:val="nil"/>
              <w:bottom w:val="single" w:color="auto" w:sz="4" w:space="0"/>
              <w:right w:val="single" w:color="auto" w:sz="4" w:space="0"/>
            </w:tcBorders>
            <w:shd w:val="clear" w:color="auto" w:fill="auto"/>
            <w:vAlign w:val="center"/>
          </w:tcPr>
          <w:p w14:paraId="5B8736E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7E7E7E" w:themeColor="text1" w:themeTint="80"/>
                <w:kern w:val="0"/>
                <w:sz w:val="24"/>
                <w:szCs w:val="24"/>
              </w:rPr>
              <w:t>（请一并加盖公章）</w:t>
            </w:r>
          </w:p>
        </w:tc>
      </w:tr>
      <w:tr w14:paraId="495DA72D">
        <w:tblPrEx>
          <w:tblCellMar>
            <w:top w:w="0" w:type="dxa"/>
            <w:left w:w="108" w:type="dxa"/>
            <w:bottom w:w="0" w:type="dxa"/>
            <w:right w:w="108" w:type="dxa"/>
          </w:tblCellMar>
        </w:tblPrEx>
        <w:trPr>
          <w:trHeight w:val="472" w:hRule="atLeast"/>
          <w:jc w:val="center"/>
        </w:trPr>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5FDB9B4A">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32"/>
              </w:rPr>
              <w:t>广东省网上中介服务超市登记备案情况</w:t>
            </w:r>
          </w:p>
        </w:tc>
        <w:tc>
          <w:tcPr>
            <w:tcW w:w="3899" w:type="pct"/>
            <w:gridSpan w:val="3"/>
            <w:tcBorders>
              <w:top w:val="single" w:color="auto" w:sz="4" w:space="0"/>
              <w:left w:val="nil"/>
              <w:bottom w:val="single" w:color="auto" w:sz="4" w:space="0"/>
              <w:right w:val="single" w:color="auto" w:sz="4" w:space="0"/>
            </w:tcBorders>
            <w:shd w:val="clear" w:color="auto" w:fill="auto"/>
            <w:vAlign w:val="center"/>
          </w:tcPr>
          <w:p w14:paraId="26465CB0">
            <w:pPr>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□已登记备案  □未登记备案</w:t>
            </w:r>
          </w:p>
          <w:p w14:paraId="5E213E0D">
            <w:pPr>
              <w:jc w:val="left"/>
              <w:rPr>
                <w:rFonts w:ascii="仿宋_GB2312" w:eastAsia="仿宋_GB2312" w:cs="宋体" w:hAnsiTheme="majorEastAsia"/>
                <w:color w:val="000000"/>
                <w:kern w:val="0"/>
                <w:sz w:val="24"/>
                <w:szCs w:val="24"/>
                <w:u w:val="single"/>
              </w:rPr>
            </w:pPr>
            <w:r>
              <w:rPr>
                <w:rFonts w:hint="eastAsia" w:ascii="仿宋_GB2312" w:eastAsia="仿宋_GB2312" w:cs="宋体" w:hAnsiTheme="majorEastAsia"/>
                <w:color w:val="000000"/>
                <w:kern w:val="0"/>
                <w:szCs w:val="21"/>
              </w:rPr>
              <w:t>已登记备案类别：</w:t>
            </w:r>
            <w:r>
              <w:rPr>
                <w:rFonts w:hint="eastAsia" w:ascii="仿宋_GB2312" w:eastAsia="仿宋_GB2312" w:cs="宋体" w:hAnsiTheme="majorEastAsia"/>
                <w:color w:val="000000"/>
                <w:kern w:val="0"/>
                <w:sz w:val="24"/>
                <w:szCs w:val="24"/>
                <w:u w:val="single"/>
              </w:rPr>
              <w:t xml:space="preserve">                           </w:t>
            </w:r>
          </w:p>
        </w:tc>
      </w:tr>
      <w:tr w14:paraId="3794894D">
        <w:tblPrEx>
          <w:tblCellMar>
            <w:top w:w="0" w:type="dxa"/>
            <w:left w:w="108" w:type="dxa"/>
            <w:bottom w:w="0" w:type="dxa"/>
            <w:right w:w="108" w:type="dxa"/>
          </w:tblCellMar>
        </w:tblPrEx>
        <w:trPr>
          <w:trHeight w:val="472" w:hRule="atLeast"/>
          <w:jc w:val="center"/>
        </w:trPr>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7D6097D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宗地位置</w:t>
            </w:r>
          </w:p>
        </w:tc>
        <w:tc>
          <w:tcPr>
            <w:tcW w:w="2288" w:type="pct"/>
            <w:tcBorders>
              <w:top w:val="single" w:color="auto" w:sz="4" w:space="0"/>
              <w:left w:val="nil"/>
              <w:bottom w:val="single" w:color="auto" w:sz="4" w:space="0"/>
              <w:right w:val="single" w:color="auto" w:sz="4" w:space="0"/>
            </w:tcBorders>
            <w:shd w:val="clear" w:color="auto" w:fill="auto"/>
            <w:vAlign w:val="center"/>
          </w:tcPr>
          <w:p w14:paraId="1E27272B">
            <w:pPr>
              <w:widowControl/>
              <w:jc w:val="center"/>
              <w:rPr>
                <w:rFonts w:ascii="仿宋_GB2312" w:hAnsi="宋体" w:eastAsia="仿宋_GB2312" w:cs="宋体"/>
                <w:b/>
                <w:color w:val="000000"/>
                <w:kern w:val="0"/>
                <w:sz w:val="24"/>
                <w:szCs w:val="24"/>
              </w:rPr>
            </w:pPr>
            <w:r>
              <w:rPr>
                <w:rFonts w:hint="eastAsia" w:ascii="仿宋_GB2312" w:hAnsi="宋体" w:eastAsia="仿宋_GB2312" w:cs="宋体"/>
                <w:color w:val="000000"/>
                <w:kern w:val="0"/>
                <w:sz w:val="24"/>
                <w:szCs w:val="24"/>
              </w:rPr>
              <w:t>蓬江区</w:t>
            </w:r>
          </w:p>
        </w:tc>
        <w:tc>
          <w:tcPr>
            <w:tcW w:w="831" w:type="pct"/>
            <w:tcBorders>
              <w:top w:val="single" w:color="auto" w:sz="4" w:space="0"/>
              <w:left w:val="nil"/>
              <w:bottom w:val="single" w:color="auto" w:sz="4" w:space="0"/>
              <w:right w:val="single" w:color="auto" w:sz="4" w:space="0"/>
            </w:tcBorders>
            <w:shd w:val="clear" w:color="auto" w:fill="auto"/>
            <w:vAlign w:val="center"/>
          </w:tcPr>
          <w:p w14:paraId="248E5AD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面积（亩）</w:t>
            </w:r>
          </w:p>
        </w:tc>
        <w:tc>
          <w:tcPr>
            <w:tcW w:w="780" w:type="pct"/>
            <w:tcBorders>
              <w:top w:val="single" w:color="auto" w:sz="4" w:space="0"/>
              <w:left w:val="nil"/>
              <w:bottom w:val="single" w:color="auto" w:sz="4" w:space="0"/>
              <w:right w:val="single" w:color="auto" w:sz="4" w:space="0"/>
            </w:tcBorders>
            <w:shd w:val="clear" w:color="auto" w:fill="auto"/>
            <w:vAlign w:val="center"/>
          </w:tcPr>
          <w:p w14:paraId="0582C8C1">
            <w:pPr>
              <w:widowControl/>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约0.9</w:t>
            </w:r>
            <w:r>
              <w:rPr>
                <w:rFonts w:hint="eastAsia" w:ascii="仿宋_GB2312" w:hAnsi="宋体" w:eastAsia="仿宋_GB2312" w:cs="宋体"/>
                <w:color w:val="000000"/>
                <w:kern w:val="0"/>
                <w:sz w:val="24"/>
                <w:szCs w:val="24"/>
                <w:lang w:val="en-US" w:eastAsia="zh-CN"/>
              </w:rPr>
              <w:t>亩</w:t>
            </w:r>
          </w:p>
        </w:tc>
      </w:tr>
      <w:tr w14:paraId="4F60E85A">
        <w:tblPrEx>
          <w:tblCellMar>
            <w:top w:w="0" w:type="dxa"/>
            <w:left w:w="108" w:type="dxa"/>
            <w:bottom w:w="0" w:type="dxa"/>
            <w:right w:w="108" w:type="dxa"/>
          </w:tblCellMar>
        </w:tblPrEx>
        <w:trPr>
          <w:trHeight w:val="540" w:hRule="atLeast"/>
          <w:jc w:val="center"/>
        </w:trPr>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2BC2BD8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报价金额</w:t>
            </w:r>
          </w:p>
        </w:tc>
        <w:tc>
          <w:tcPr>
            <w:tcW w:w="3899" w:type="pct"/>
            <w:gridSpan w:val="3"/>
            <w:tcBorders>
              <w:top w:val="single" w:color="auto" w:sz="4" w:space="0"/>
              <w:left w:val="nil"/>
              <w:bottom w:val="single" w:color="auto" w:sz="4" w:space="0"/>
              <w:right w:val="single" w:color="auto" w:sz="4" w:space="0"/>
            </w:tcBorders>
            <w:shd w:val="clear" w:color="auto" w:fill="auto"/>
            <w:vAlign w:val="center"/>
          </w:tcPr>
          <w:p w14:paraId="78832B46">
            <w:pPr>
              <w:widowControl/>
              <w:jc w:val="left"/>
              <w:rPr>
                <w:rFonts w:ascii="仿宋_GB2312" w:hAnsi="宋体" w:eastAsia="仿宋_GB2312" w:cs="宋体"/>
                <w:color w:val="7E7E7E" w:themeColor="text1" w:themeTint="80"/>
                <w:kern w:val="0"/>
                <w:sz w:val="24"/>
                <w:szCs w:val="24"/>
              </w:rPr>
            </w:pPr>
            <w:r>
              <w:rPr>
                <w:rFonts w:hint="eastAsia" w:ascii="仿宋_GB2312" w:hAnsi="宋体" w:eastAsia="仿宋_GB2312" w:cs="宋体"/>
                <w:color w:val="000000"/>
                <w:kern w:val="0"/>
                <w:sz w:val="24"/>
                <w:szCs w:val="24"/>
              </w:rPr>
              <w:t>总价¥</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元/亩（大写：人民币</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元/亩）</w:t>
            </w:r>
          </w:p>
        </w:tc>
      </w:tr>
    </w:tbl>
    <w:p w14:paraId="0D4C68D4">
      <w:pPr>
        <w:rPr>
          <w:rFonts w:ascii="仿宋_GB2312" w:hAnsi="方正小标宋简体" w:eastAsia="仿宋_GB2312"/>
          <w:sz w:val="24"/>
          <w:szCs w:val="24"/>
        </w:rPr>
      </w:pPr>
      <w:r>
        <w:rPr>
          <w:rFonts w:hint="eastAsia" w:ascii="仿宋_GB2312" w:hAnsi="方正小标宋简体" w:eastAsia="仿宋_GB2312"/>
          <w:sz w:val="24"/>
          <w:szCs w:val="24"/>
        </w:rPr>
        <w:t>备注：1.报价金额大小写不一致时以大写金额为准。</w:t>
      </w:r>
    </w:p>
    <w:p w14:paraId="78FF60E0">
      <w:pPr>
        <w:ind w:left="709" w:leftChars="337" w:hanging="1"/>
        <w:rPr>
          <w:rFonts w:ascii="仿宋_GB2312" w:hAnsi="方正小标宋简体" w:eastAsia="仿宋_GB2312"/>
          <w:sz w:val="24"/>
          <w:szCs w:val="24"/>
        </w:rPr>
      </w:pPr>
      <w:r>
        <w:rPr>
          <w:rFonts w:hint="eastAsia" w:ascii="仿宋_GB2312" w:hAnsi="方正小标宋简体" w:eastAsia="仿宋_GB2312"/>
          <w:sz w:val="24"/>
          <w:szCs w:val="24"/>
        </w:rPr>
        <w:t>2.如有分项明细，可另制作表格附在《报价表》后面。</w:t>
      </w:r>
    </w:p>
    <w:p w14:paraId="5F4A9BE6">
      <w:pPr>
        <w:ind w:firstLine="708" w:firstLineChars="295"/>
        <w:rPr>
          <w:rFonts w:ascii="仿宋_GB2312" w:hAnsi="方正小标宋简体" w:eastAsia="仿宋_GB2312"/>
          <w:sz w:val="24"/>
          <w:szCs w:val="24"/>
        </w:rPr>
      </w:pPr>
      <w:r>
        <w:rPr>
          <w:rFonts w:hint="eastAsia" w:ascii="仿宋_GB2312" w:hAnsi="方正小标宋简体" w:eastAsia="仿宋_GB2312"/>
          <w:sz w:val="24"/>
          <w:szCs w:val="24"/>
        </w:rPr>
        <w:t>3.以上格式仅供参考，供应商可根据自身实际修改调整。</w:t>
      </w:r>
      <w:bookmarkStart w:id="12" w:name="_GoBack"/>
      <w:bookmarkEnd w:id="12"/>
      <w:r>
        <w:rPr>
          <w:rFonts w:ascii="仿宋_GB2312" w:hAnsi="方正小标宋简体" w:eastAsia="仿宋_GB2312"/>
          <w:sz w:val="24"/>
          <w:szCs w:val="24"/>
        </w:rPr>
        <w:br w:type="page"/>
      </w:r>
    </w:p>
    <w:p w14:paraId="4F121D17">
      <w:pPr>
        <w:jc w:val="center"/>
        <w:outlineLvl w:val="0"/>
        <w:rPr>
          <w:rFonts w:ascii="方正小标宋简体" w:hAnsi="方正小标宋简体" w:eastAsia="方正小标宋简体"/>
          <w:sz w:val="32"/>
          <w:szCs w:val="32"/>
        </w:rPr>
      </w:pPr>
      <w:bookmarkStart w:id="2" w:name="_Toc29412"/>
      <w:bookmarkStart w:id="3" w:name="_Toc4491"/>
      <w:r>
        <w:rPr>
          <w:rFonts w:hint="eastAsia" w:ascii="方正小标宋简体" w:hAnsi="方正小标宋简体" w:eastAsia="方正小标宋简体" w:cs="宋体"/>
          <w:color w:val="000000"/>
          <w:kern w:val="0"/>
          <w:sz w:val="32"/>
          <w:szCs w:val="32"/>
        </w:rPr>
        <w:t>第二部分</w:t>
      </w:r>
      <w:r>
        <w:rPr>
          <w:rFonts w:hint="eastAsia" w:ascii="方正小标宋简体" w:hAnsi="方正小标宋简体" w:eastAsia="方正小标宋简体"/>
          <w:sz w:val="32"/>
          <w:szCs w:val="32"/>
        </w:rPr>
        <w:t>资格审查表</w:t>
      </w:r>
      <w:bookmarkEnd w:id="2"/>
      <w:bookmarkEnd w:id="3"/>
    </w:p>
    <w:tbl>
      <w:tblPr>
        <w:tblStyle w:val="7"/>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6238"/>
        <w:gridCol w:w="804"/>
      </w:tblGrid>
      <w:tr w14:paraId="1658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72" w:type="pct"/>
            <w:shd w:val="clear" w:color="auto" w:fill="auto"/>
            <w:vAlign w:val="center"/>
          </w:tcPr>
          <w:p w14:paraId="1F383CC4">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供应商</w:t>
            </w:r>
            <w:r>
              <w:rPr>
                <w:rFonts w:ascii="仿宋_GB2312" w:eastAsia="仿宋_GB2312" w:cs="宋体" w:hAnsiTheme="majorEastAsia"/>
                <w:color w:val="000000"/>
                <w:kern w:val="0"/>
                <w:sz w:val="24"/>
                <w:szCs w:val="24"/>
              </w:rPr>
              <w:br w:type="textWrapping"/>
            </w:r>
            <w:r>
              <w:rPr>
                <w:rFonts w:hint="eastAsia" w:ascii="仿宋_GB2312" w:eastAsia="仿宋_GB2312" w:cs="宋体" w:hAnsiTheme="majorEastAsia"/>
                <w:color w:val="000000"/>
                <w:kern w:val="0"/>
                <w:sz w:val="24"/>
                <w:szCs w:val="24"/>
              </w:rPr>
              <w:t>名称</w:t>
            </w:r>
          </w:p>
        </w:tc>
        <w:tc>
          <w:tcPr>
            <w:tcW w:w="4227" w:type="pct"/>
            <w:gridSpan w:val="2"/>
            <w:shd w:val="clear" w:color="auto" w:fill="auto"/>
            <w:noWrap/>
            <w:vAlign w:val="center"/>
          </w:tcPr>
          <w:p w14:paraId="14A4A58B">
            <w:pPr>
              <w:widowControl/>
              <w:jc w:val="center"/>
              <w:rPr>
                <w:rFonts w:ascii="仿宋_GB2312" w:eastAsia="仿宋_GB2312" w:cs="宋体" w:hAnsiTheme="majorEastAsia"/>
                <w:color w:val="000000"/>
                <w:kern w:val="0"/>
                <w:sz w:val="24"/>
                <w:szCs w:val="24"/>
              </w:rPr>
            </w:pPr>
            <w:r>
              <w:rPr>
                <w:rFonts w:hint="eastAsia" w:ascii="仿宋_GB2312" w:hAnsi="宋体" w:eastAsia="仿宋_GB2312" w:cs="宋体"/>
                <w:color w:val="7E7E7E" w:themeColor="text1" w:themeTint="80"/>
                <w:kern w:val="0"/>
                <w:sz w:val="24"/>
                <w:szCs w:val="24"/>
              </w:rPr>
              <w:t>（请一并加盖公章）</w:t>
            </w:r>
          </w:p>
        </w:tc>
      </w:tr>
      <w:tr w14:paraId="69AB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72" w:type="pct"/>
            <w:shd w:val="clear" w:color="auto" w:fill="auto"/>
            <w:vAlign w:val="center"/>
          </w:tcPr>
          <w:p w14:paraId="25DE20F2">
            <w:pPr>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审查项目</w:t>
            </w:r>
          </w:p>
        </w:tc>
        <w:tc>
          <w:tcPr>
            <w:tcW w:w="3744" w:type="pct"/>
            <w:shd w:val="clear" w:color="auto" w:fill="auto"/>
            <w:noWrap/>
            <w:vAlign w:val="center"/>
          </w:tcPr>
          <w:p w14:paraId="4AC11461">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有关要求</w:t>
            </w:r>
          </w:p>
        </w:tc>
        <w:tc>
          <w:tcPr>
            <w:tcW w:w="483" w:type="pct"/>
            <w:shd w:val="clear" w:color="auto" w:fill="auto"/>
            <w:noWrap/>
            <w:vAlign w:val="center"/>
          </w:tcPr>
          <w:p w14:paraId="316C6445">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证明文件</w:t>
            </w:r>
          </w:p>
        </w:tc>
      </w:tr>
      <w:tr w14:paraId="5800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72" w:type="pct"/>
            <w:vAlign w:val="center"/>
          </w:tcPr>
          <w:p w14:paraId="3BBB1842">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具有独立承担民事责任能力的在中华人民共和国境内注册的法人或其他组织或自然人。</w:t>
            </w:r>
          </w:p>
        </w:tc>
        <w:tc>
          <w:tcPr>
            <w:tcW w:w="3744" w:type="pct"/>
            <w:shd w:val="clear" w:color="auto" w:fill="auto"/>
            <w:vAlign w:val="center"/>
          </w:tcPr>
          <w:p w14:paraId="76F176EB">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1.企业法人的，提供营业执照复印件。</w:t>
            </w:r>
          </w:p>
          <w:p w14:paraId="27046169">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2.事务所等社会中介机构的，提供执业许可证复印件。</w:t>
            </w:r>
          </w:p>
          <w:p w14:paraId="41DF89F6">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3.事业单位的，提供事业单位法人证书复印件。</w:t>
            </w:r>
          </w:p>
          <w:p w14:paraId="53CA5647">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4.农村集体经济组织的，提供农村集体经济组织等级证书复印件。</w:t>
            </w:r>
          </w:p>
          <w:p w14:paraId="02BAFE3B">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5.基层群众性自治组织的，提供基层群众性自治组织特别法人统一社会信用代码证书复印件。</w:t>
            </w:r>
          </w:p>
          <w:p w14:paraId="58374598">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6.自然人的，提供自然人身份证明复印件。</w:t>
            </w:r>
          </w:p>
          <w:p w14:paraId="2672ADAD">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7. 分支机构的，须取得具有法人资格的总部出具授权书，并提供总部和分支机构营业执照（执业许可证）复印件。已由总部授权的，总部取得的相关资质证书对分支机构有效，法律法规或者其他行业另有规定的除外。</w:t>
            </w:r>
          </w:p>
          <w:p w14:paraId="3D67638C">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8.如国家另有规定的，则从其规定。</w:t>
            </w:r>
          </w:p>
        </w:tc>
        <w:tc>
          <w:tcPr>
            <w:tcW w:w="483" w:type="pct"/>
            <w:shd w:val="clear" w:color="auto" w:fill="auto"/>
            <w:noWrap/>
            <w:vAlign w:val="center"/>
          </w:tcPr>
          <w:p w14:paraId="068A09E7">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14:paraId="2257495B">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r w14:paraId="6D47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772" w:type="pct"/>
            <w:vAlign w:val="center"/>
          </w:tcPr>
          <w:p w14:paraId="6B778AF9">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有依法缴纳税收和社会保障资金的良好记录。</w:t>
            </w:r>
          </w:p>
        </w:tc>
        <w:tc>
          <w:tcPr>
            <w:tcW w:w="3744" w:type="pct"/>
            <w:shd w:val="clear" w:color="auto" w:fill="auto"/>
            <w:vAlign w:val="center"/>
          </w:tcPr>
          <w:p w14:paraId="039CAB33">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1.提供近3个月内中任意1个月的依法缴纳税收的凭据证明和社会保障资金的相关材料复印件。</w:t>
            </w:r>
          </w:p>
          <w:p w14:paraId="38BE8C4B">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2.若依法免税或不需要缴纳社会保障资金的，提供相应证明材料复印件。</w:t>
            </w:r>
          </w:p>
        </w:tc>
        <w:tc>
          <w:tcPr>
            <w:tcW w:w="483" w:type="pct"/>
            <w:shd w:val="clear" w:color="auto" w:fill="auto"/>
            <w:noWrap/>
            <w:vAlign w:val="center"/>
          </w:tcPr>
          <w:p w14:paraId="6F45F2D7">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14:paraId="61327F0E">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r w14:paraId="32D9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2" w:type="pct"/>
            <w:vAlign w:val="center"/>
          </w:tcPr>
          <w:p w14:paraId="446D9E9C">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具有良好的商业信誉和健全的财务会计制度。</w:t>
            </w:r>
          </w:p>
        </w:tc>
        <w:tc>
          <w:tcPr>
            <w:tcW w:w="3744" w:type="pct"/>
            <w:shd w:val="clear" w:color="auto" w:fill="auto"/>
            <w:vAlign w:val="center"/>
          </w:tcPr>
          <w:p w14:paraId="64CC50C0">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提供上一年度财务状况报告复印件，或银行出具的资信或银行出具的资信证明材料复印件。</w:t>
            </w:r>
          </w:p>
        </w:tc>
        <w:tc>
          <w:tcPr>
            <w:tcW w:w="483" w:type="pct"/>
            <w:shd w:val="clear" w:color="auto" w:fill="auto"/>
            <w:noWrap/>
            <w:vAlign w:val="center"/>
          </w:tcPr>
          <w:p w14:paraId="760A7E80">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14:paraId="6EB959F2">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r w14:paraId="490A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2" w:type="pct"/>
            <w:vAlign w:val="center"/>
          </w:tcPr>
          <w:p w14:paraId="3C21D4FD">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具备林业调查规划设计资质</w:t>
            </w:r>
          </w:p>
        </w:tc>
        <w:tc>
          <w:tcPr>
            <w:tcW w:w="3744" w:type="pct"/>
            <w:shd w:val="clear" w:color="auto" w:fill="auto"/>
            <w:vAlign w:val="center"/>
          </w:tcPr>
          <w:p w14:paraId="5E00BE17">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提供林业调查规划设计资质复印件。</w:t>
            </w:r>
          </w:p>
        </w:tc>
        <w:tc>
          <w:tcPr>
            <w:tcW w:w="483" w:type="pct"/>
            <w:shd w:val="clear" w:color="auto" w:fill="auto"/>
            <w:noWrap/>
            <w:vAlign w:val="center"/>
          </w:tcPr>
          <w:p w14:paraId="2F3E954F">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14:paraId="44BD0103">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第（）页</w:t>
            </w:r>
          </w:p>
        </w:tc>
      </w:tr>
      <w:tr w14:paraId="4E5A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2" w:type="pct"/>
            <w:vAlign w:val="center"/>
          </w:tcPr>
          <w:p w14:paraId="6F6F509D">
            <w:pPr>
              <w:widowControl/>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在经营活动中没有重大违法记录或不良的信用记录。</w:t>
            </w:r>
          </w:p>
        </w:tc>
        <w:tc>
          <w:tcPr>
            <w:tcW w:w="3744" w:type="pct"/>
            <w:shd w:val="clear" w:color="auto" w:fill="auto"/>
            <w:vAlign w:val="center"/>
          </w:tcPr>
          <w:p w14:paraId="09C7277C">
            <w:pPr>
              <w:widowControl/>
              <w:jc w:val="left"/>
              <w:rPr>
                <w:rFonts w:ascii="仿宋_GB2312" w:eastAsia="仿宋_GB2312" w:cs="宋体" w:hAnsiTheme="majorEastAsia"/>
                <w:color w:val="000000"/>
                <w:kern w:val="0"/>
                <w:szCs w:val="21"/>
              </w:rPr>
            </w:pPr>
            <w:r>
              <w:rPr>
                <w:rStyle w:val="14"/>
                <w:rFonts w:hint="default" w:hAnsi="宋体"/>
                <w:bCs/>
                <w:color w:val="auto"/>
              </w:rPr>
              <w:t>提供未被列入“信用中国”网站(www.creditchinB.gov.cn)“记录失信被执行人或重大税收违法案件当事人名单”记录名单；不处于中国政府采购网(www.ccgp.gov.cn)“政府采购严重违法失信行为信息记录”中的禁止参加政府采购活动期间的相关证明资料。</w:t>
            </w:r>
            <w:r>
              <w:rPr>
                <w:rStyle w:val="15"/>
                <w:rFonts w:hint="default" w:hAnsi="宋体"/>
                <w:bCs/>
                <w:color w:val="auto"/>
              </w:rPr>
              <w:t>证明资料需通过网页打印形式保存，页眉页脚需显示有打印日期和打印网站信息。</w:t>
            </w:r>
          </w:p>
        </w:tc>
        <w:tc>
          <w:tcPr>
            <w:tcW w:w="483" w:type="pct"/>
            <w:shd w:val="clear" w:color="auto" w:fill="auto"/>
            <w:noWrap/>
            <w:vAlign w:val="center"/>
          </w:tcPr>
          <w:p w14:paraId="521F3CFF">
            <w:pPr>
              <w:widowControl/>
              <w:jc w:val="center"/>
              <w:rPr>
                <w:rFonts w:ascii="仿宋_GB2312" w:eastAsia="仿宋_GB2312" w:cs="宋体" w:hAnsiTheme="majorEastAsia"/>
                <w:color w:val="000000"/>
                <w:kern w:val="0"/>
                <w:szCs w:val="24"/>
              </w:rPr>
            </w:pPr>
            <w:r>
              <w:rPr>
                <w:rFonts w:hint="eastAsia" w:ascii="仿宋_GB2312" w:eastAsia="仿宋_GB2312" w:cs="宋体" w:hAnsiTheme="majorEastAsia"/>
                <w:color w:val="000000"/>
                <w:kern w:val="0"/>
                <w:szCs w:val="24"/>
              </w:rPr>
              <w:t>详见报价材料</w:t>
            </w:r>
          </w:p>
          <w:p w14:paraId="35B3F0D3">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Cs w:val="24"/>
              </w:rPr>
              <w:t>第（）页</w:t>
            </w:r>
          </w:p>
        </w:tc>
      </w:tr>
    </w:tbl>
    <w:p w14:paraId="16F3903C">
      <w:pPr>
        <w:widowControl/>
        <w:jc w:val="left"/>
        <w:outlineLvl w:val="1"/>
        <w:rPr>
          <w:rFonts w:ascii="仿宋_GB2312" w:hAnsi="仿宋_GB2312" w:eastAsia="仿宋_GB2312" w:cs="仿宋_GB2312"/>
          <w:color w:val="000000"/>
          <w:kern w:val="0"/>
          <w:sz w:val="32"/>
          <w:szCs w:val="32"/>
        </w:rPr>
      </w:pPr>
      <w:r>
        <w:rPr>
          <w:rFonts w:ascii="方正小标宋简体" w:hAnsi="方正小标宋简体" w:eastAsia="方正小标宋简体"/>
          <w:sz w:val="32"/>
          <w:szCs w:val="32"/>
        </w:rPr>
        <w:br w:type="page"/>
      </w:r>
      <w:bookmarkStart w:id="4" w:name="_Toc17292"/>
      <w:bookmarkStart w:id="5" w:name="_Toc17440"/>
      <w:r>
        <w:rPr>
          <w:rFonts w:hint="eastAsia" w:ascii="仿宋_GB2312" w:hAnsi="仿宋_GB2312" w:eastAsia="仿宋_GB2312" w:cs="仿宋_GB2312"/>
          <w:color w:val="000000"/>
          <w:kern w:val="0"/>
          <w:sz w:val="32"/>
          <w:szCs w:val="32"/>
        </w:rPr>
        <w:t>一、具有独立承担民事责任能力的在中华人民共和国境内注册的法人或其他组织或自然人证明文件</w:t>
      </w:r>
      <w:bookmarkEnd w:id="4"/>
      <w:bookmarkEnd w:id="5"/>
    </w:p>
    <w:p w14:paraId="41944584">
      <w:pPr>
        <w:widowControl/>
        <w:jc w:val="left"/>
        <w:rPr>
          <w:rFonts w:ascii="方正小标宋简体" w:hAnsi="方正小标宋简体" w:eastAsia="方正小标宋简体" w:cs="宋体"/>
          <w:color w:val="000000"/>
          <w:kern w:val="0"/>
          <w:sz w:val="32"/>
          <w:szCs w:val="32"/>
        </w:rPr>
      </w:pPr>
    </w:p>
    <w:p w14:paraId="2796B4B6">
      <w:pPr>
        <w:widowControl/>
        <w:jc w:val="left"/>
        <w:outlineLvl w:val="1"/>
        <w:rPr>
          <w:rFonts w:ascii="仿宋_GB2312" w:hAnsi="仿宋_GB2312" w:eastAsia="仿宋_GB2312" w:cs="仿宋_GB2312"/>
          <w:color w:val="000000"/>
          <w:kern w:val="0"/>
          <w:sz w:val="32"/>
          <w:szCs w:val="32"/>
        </w:rPr>
      </w:pPr>
      <w:bookmarkStart w:id="6" w:name="_Toc1689"/>
      <w:bookmarkStart w:id="7" w:name="_Toc15916"/>
      <w:r>
        <w:rPr>
          <w:rFonts w:hint="eastAsia" w:ascii="仿宋_GB2312" w:hAnsi="仿宋_GB2312" w:eastAsia="仿宋_GB2312" w:cs="仿宋_GB2312"/>
          <w:color w:val="000000"/>
          <w:kern w:val="0"/>
          <w:sz w:val="32"/>
          <w:szCs w:val="32"/>
        </w:rPr>
        <w:t>二、有依法缴纳税收和社会保障资金的良好记录证明文件</w:t>
      </w:r>
      <w:bookmarkEnd w:id="6"/>
      <w:bookmarkEnd w:id="7"/>
    </w:p>
    <w:p w14:paraId="3CCFD02B">
      <w:pPr>
        <w:widowControl/>
        <w:jc w:val="left"/>
        <w:rPr>
          <w:rFonts w:ascii="方正小标宋简体" w:hAnsi="方正小标宋简体" w:eastAsia="方正小标宋简体" w:cs="宋体"/>
          <w:color w:val="000000"/>
          <w:kern w:val="0"/>
          <w:sz w:val="32"/>
          <w:szCs w:val="32"/>
        </w:rPr>
      </w:pPr>
    </w:p>
    <w:p w14:paraId="4C9F27BF">
      <w:pPr>
        <w:widowControl/>
        <w:jc w:val="left"/>
        <w:outlineLvl w:val="1"/>
        <w:rPr>
          <w:rFonts w:ascii="仿宋_GB2312" w:hAnsi="仿宋_GB2312" w:eastAsia="仿宋_GB2312" w:cs="仿宋_GB2312"/>
          <w:color w:val="000000"/>
          <w:kern w:val="0"/>
          <w:sz w:val="32"/>
          <w:szCs w:val="32"/>
        </w:rPr>
      </w:pPr>
      <w:bookmarkStart w:id="8" w:name="_Toc27927"/>
      <w:bookmarkStart w:id="9" w:name="_Toc11734"/>
      <w:r>
        <w:rPr>
          <w:rFonts w:hint="eastAsia" w:ascii="仿宋_GB2312" w:hAnsi="仿宋_GB2312" w:eastAsia="仿宋_GB2312" w:cs="仿宋_GB2312"/>
          <w:color w:val="000000"/>
          <w:kern w:val="0"/>
          <w:sz w:val="32"/>
          <w:szCs w:val="32"/>
        </w:rPr>
        <w:t>三、具有良好的商业信誉和健全的财务会计制度证明文件</w:t>
      </w:r>
      <w:bookmarkEnd w:id="8"/>
      <w:bookmarkEnd w:id="9"/>
    </w:p>
    <w:p w14:paraId="396796A0">
      <w:pPr>
        <w:widowControl/>
        <w:jc w:val="left"/>
        <w:rPr>
          <w:rFonts w:hint="eastAsia" w:ascii="仿宋_GB2312" w:hAnsi="仿宋_GB2312" w:eastAsia="仿宋_GB2312" w:cs="仿宋_GB2312"/>
          <w:color w:val="000000"/>
          <w:kern w:val="0"/>
          <w:sz w:val="32"/>
          <w:szCs w:val="32"/>
        </w:rPr>
      </w:pPr>
    </w:p>
    <w:p w14:paraId="79207A57">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四、提供林业调查规划设计资质证明文件。</w:t>
      </w:r>
    </w:p>
    <w:p w14:paraId="30C37E69">
      <w:pPr>
        <w:widowControl/>
        <w:jc w:val="left"/>
        <w:outlineLvl w:val="1"/>
        <w:rPr>
          <w:rFonts w:hint="eastAsia" w:ascii="仿宋_GB2312" w:hAnsi="仿宋_GB2312" w:eastAsia="仿宋_GB2312" w:cs="仿宋_GB2312"/>
          <w:color w:val="000000"/>
          <w:kern w:val="0"/>
          <w:sz w:val="32"/>
          <w:szCs w:val="32"/>
        </w:rPr>
      </w:pPr>
      <w:bookmarkStart w:id="10" w:name="_Toc19418"/>
      <w:bookmarkStart w:id="11" w:name="_Toc32416"/>
    </w:p>
    <w:p w14:paraId="1DC8FB2E">
      <w:pPr>
        <w:widowControl/>
        <w:jc w:val="left"/>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五、在经营活动中没有重大违法记录或不良的信用记录证明文件</w:t>
      </w:r>
      <w:bookmarkEnd w:id="10"/>
      <w:bookmarkEnd w:id="11"/>
    </w:p>
    <w:p w14:paraId="6CCA66E3">
      <w:pPr>
        <w:widowControl/>
        <w:jc w:val="left"/>
        <w:rPr>
          <w:rFonts w:ascii="仿宋_GB2312" w:hAnsi="仿宋_GB2312" w:eastAsia="仿宋_GB2312" w:cs="仿宋_GB2312"/>
          <w:color w:val="000000"/>
          <w:kern w:val="0"/>
          <w:sz w:val="32"/>
          <w:szCs w:val="32"/>
        </w:rPr>
      </w:pPr>
    </w:p>
    <w:sectPr>
      <w:footerReference r:id="rId3" w:type="default"/>
      <w:pgSz w:w="11906" w:h="16838"/>
      <w:pgMar w:top="1276" w:right="1800" w:bottom="1276"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auto"/>
    <w:pitch w:val="default"/>
    <w:sig w:usb0="00000000" w:usb1="00000000" w:usb2="00000012" w:usb3="00000000" w:csb0="00040001" w:csb1="00000000"/>
  </w:font>
  <w:font w:name="KSOF4B1AA1F4">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B54F0">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7BAC2D8">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E363D"/>
    <w:rsid w:val="00080992"/>
    <w:rsid w:val="000A140D"/>
    <w:rsid w:val="000A37F4"/>
    <w:rsid w:val="000F190E"/>
    <w:rsid w:val="000F6EF6"/>
    <w:rsid w:val="001077F7"/>
    <w:rsid w:val="00113CAF"/>
    <w:rsid w:val="00117050"/>
    <w:rsid w:val="001C5A57"/>
    <w:rsid w:val="00234903"/>
    <w:rsid w:val="002469B1"/>
    <w:rsid w:val="00267D65"/>
    <w:rsid w:val="002A2498"/>
    <w:rsid w:val="00355327"/>
    <w:rsid w:val="003902C4"/>
    <w:rsid w:val="003E363D"/>
    <w:rsid w:val="003F2429"/>
    <w:rsid w:val="003F69CC"/>
    <w:rsid w:val="004140F0"/>
    <w:rsid w:val="004647E2"/>
    <w:rsid w:val="004B3B9D"/>
    <w:rsid w:val="004F1CD4"/>
    <w:rsid w:val="0055772D"/>
    <w:rsid w:val="005C5281"/>
    <w:rsid w:val="005D7CB9"/>
    <w:rsid w:val="005E4EAD"/>
    <w:rsid w:val="0061323B"/>
    <w:rsid w:val="00615057"/>
    <w:rsid w:val="006A1E42"/>
    <w:rsid w:val="006F69DF"/>
    <w:rsid w:val="007218AA"/>
    <w:rsid w:val="00724780"/>
    <w:rsid w:val="0075014A"/>
    <w:rsid w:val="00792769"/>
    <w:rsid w:val="007B18C9"/>
    <w:rsid w:val="007D4D20"/>
    <w:rsid w:val="00845420"/>
    <w:rsid w:val="00847EBB"/>
    <w:rsid w:val="008921DD"/>
    <w:rsid w:val="008D5589"/>
    <w:rsid w:val="009F0E41"/>
    <w:rsid w:val="00A4010E"/>
    <w:rsid w:val="00A96575"/>
    <w:rsid w:val="00AB429C"/>
    <w:rsid w:val="00AF1217"/>
    <w:rsid w:val="00B026B8"/>
    <w:rsid w:val="00B7442B"/>
    <w:rsid w:val="00B83B25"/>
    <w:rsid w:val="00BE7350"/>
    <w:rsid w:val="00C41527"/>
    <w:rsid w:val="00C808F9"/>
    <w:rsid w:val="00D67E69"/>
    <w:rsid w:val="00DE4315"/>
    <w:rsid w:val="00DF0B59"/>
    <w:rsid w:val="00E66890"/>
    <w:rsid w:val="00E74173"/>
    <w:rsid w:val="00F16D83"/>
    <w:rsid w:val="00FA7B77"/>
    <w:rsid w:val="4D973918"/>
    <w:rsid w:val="5A0B087C"/>
    <w:rsid w:val="7C7D1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39"/>
  </w:style>
  <w:style w:type="paragraph" w:styleId="6">
    <w:name w:val="toc 2"/>
    <w:basedOn w:val="1"/>
    <w:next w:val="1"/>
    <w:semiHidden/>
    <w:unhideWhenUsed/>
    <w:qFormat/>
    <w:uiPriority w:val="39"/>
    <w:pPr>
      <w:ind w:left="420" w:leftChars="200"/>
    </w:p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1">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 w:type="character" w:customStyle="1" w:styleId="14">
    <w:name w:val="font31"/>
    <w:basedOn w:val="9"/>
    <w:qFormat/>
    <w:uiPriority w:val="0"/>
    <w:rPr>
      <w:rFonts w:hint="eastAsia" w:ascii="仿宋_GB2312" w:eastAsia="仿宋_GB2312" w:cs="仿宋_GB2312"/>
      <w:color w:val="000000"/>
      <w:sz w:val="21"/>
      <w:szCs w:val="21"/>
      <w:u w:val="none"/>
    </w:rPr>
  </w:style>
  <w:style w:type="character" w:customStyle="1" w:styleId="15">
    <w:name w:val="font11"/>
    <w:basedOn w:val="9"/>
    <w:qFormat/>
    <w:uiPriority w:val="0"/>
    <w:rPr>
      <w:rFonts w:hint="eastAsia" w:ascii="仿宋_GB2312" w:eastAsia="仿宋_GB2312" w:cs="仿宋_GB2312"/>
      <w:color w:val="FF0000"/>
      <w:sz w:val="21"/>
      <w:szCs w:val="21"/>
      <w:u w:val="none"/>
    </w:rPr>
  </w:style>
  <w:style w:type="character" w:customStyle="1" w:styleId="16">
    <w:name w:val="批注框文本 Char"/>
    <w:basedOn w:val="9"/>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Pages>
  <Words>1239</Words>
  <Characters>1302</Characters>
  <Lines>12</Lines>
  <Paragraphs>3</Paragraphs>
  <TotalTime>0</TotalTime>
  <ScaleCrop>false</ScaleCrop>
  <LinksUpToDate>false</LinksUpToDate>
  <CharactersWithSpaces>1356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2023-04-13T03:09:00Z</dcterms:created>
  <dc:creator>施伟强(UE000967)</dc:creator>
  <cp:lastModifiedBy>ZZZ</cp:lastModifiedBy>
  <cp:lastPrinted>2022-12-07T01:08:00Z</cp:lastPrinted>
  <dcterms:modified xsi:type="dcterms:W3CDTF">2025-12-10T08:36:51Z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eyJoZGlkIjoiMTVkOTBmYmE5ZjVkYTIzMjc5YjcyZjg0ODYyZTI2OTgiLCJ1c2VySWQiOiIxNzIwMjkyMjcyIn0=</vt:lpwstr>
  </property>
  <property fmtid="{D5CDD505-2E9C-101B-9397-08002B2CF9AE}" pid="4" name="ICV">
    <vt:lpwstr>9065ABCE646A437A99F5E80601C61974_12</vt:lpwstr>
  </property>
</Properties>
</file>