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8F88">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adjustRightInd w:val="0"/>
        <w:snapToGrid w:val="0"/>
        <w:spacing w:line="480" w:lineRule="exact"/>
      </w:pPr>
    </w:p>
    <w:p w14:paraId="440B45ED">
      <w:pPr>
        <w:keepNext w:val="0"/>
        <w:keepLines w:val="0"/>
        <w:pageBreakBefore w:val="0"/>
        <w:wordWrap w:val="0"/>
        <w:overflowPunct/>
        <w:topLinePunct w:val="0"/>
        <w:bidi w:val="0"/>
        <w:adjustRightInd w:val="0"/>
        <w:snapToGrid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48</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adjustRightInd w:val="0"/>
        <w:snapToGrid w:val="0"/>
        <w:spacing w:line="480" w:lineRule="exact"/>
        <w:rPr>
          <w:rFonts w:ascii="仿宋_GB2312" w:hAnsi="仿宋_GB2312" w:eastAsia="仿宋_GB2312" w:cs="仿宋_GB2312"/>
          <w:sz w:val="32"/>
          <w:szCs w:val="32"/>
        </w:rPr>
      </w:pPr>
    </w:p>
    <w:p w14:paraId="55C47BEA">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当事人：江门市星越灯饰有限公司</w:t>
      </w:r>
    </w:p>
    <w:p w14:paraId="679E0BEB">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统一社会信用代码：91440703MA4WPP9A7X</w:t>
      </w:r>
    </w:p>
    <w:p w14:paraId="38AED097">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法定代表人：李红</w:t>
      </w:r>
    </w:p>
    <w:p w14:paraId="23319C8A">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sz w:val="32"/>
          <w:szCs w:val="32"/>
          <w:lang w:val="en-US" w:eastAsia="zh-CN"/>
        </w:rPr>
        <w:t>经营地址：江门市蓬江区荷塘镇塔岗新积沙工业区自编A1号</w:t>
      </w:r>
    </w:p>
    <w:p w14:paraId="03575A2D">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8B9031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2025年11月5日，我局执法人员对你单位进行现场检查，发现你单位存在以下环境违法行为：</w:t>
      </w:r>
    </w:p>
    <w:p w14:paraId="6AD515F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从事灯饰制造项目，已取得《排污许可证》（证书编号：91440703MA4WPP9A7X001Z）。根据你单位取得的《建设项目环境影响报告表》《关于江门市星越灯饰有限公司年产LED户外灯壳50万个新建项目环境影响报告表的批复》（江蓬环审〔2021〕104号）、《江门市星越灯饰有限公司年产LED户外灯壳50万个新建项目（一期工程）验收报告》及《排污许可证》内容显示，你单位熔融、压铸工序及燃烧产生的污染物主要为非甲烷总烃、颗粒物和氮氧化物；熔铸燃烧废气（生产过程中包含熔铝烟尘、燃气废气、脱模废气）经收集后通过“水喷淋+静电除油+活性炭吸附”装置处理后引至15m排气筒排放。现场检查期间你单位熔融、压铸工序正在生产，实际配套的“水喷淋+干式过滤器+静电除油+活性炭吸附”污染防治设施未开启运行，设备风机未运行，产生的熔融、压铸及燃烧废气不经治理设施直接向外无组织扩散。即你单位通过不正常运行防治污染设施的逃避监管的方式排放大气污染物。</w:t>
      </w:r>
    </w:p>
    <w:p w14:paraId="3227207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17日，我局执法人员对你单位进行复查，现场检查发现你单位熔融、压铸工序配套的“水喷淋+干式过滤器+静电除油+活性炭吸附”废气治理设施能正常开启。即你单位已改正通过不正常运行污染防治设施的逃避监管方式排放大气污染物的违法行为。</w:t>
      </w:r>
    </w:p>
    <w:p w14:paraId="58DCBEF2">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258BC97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11月5日江门市生态环境局执法人员现场检查所作的《江门市生态环境局现场检查（勘察）记录》、2025年11月17日江门市生态环境局执法人员现场检查所作的《江门市生态环境局蓬江分局现场检查（勘察）笔录》。</w:t>
      </w:r>
    </w:p>
    <w:p w14:paraId="07F90BE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2.2025年11月5日江门市生态环境局执法人员调查询问所作的《江门市生态环境局调查询问笔录》。</w:t>
      </w:r>
    </w:p>
    <w:p w14:paraId="49ADD50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3.2025年11月5日、11月17日江门市生态环境局执法人员现场检查和调查询问时所拍摄的视频资料和照片资料、2025年11月6日江门市生态环境局执法人员调取企业档案截图制作的照片资料。</w:t>
      </w:r>
    </w:p>
    <w:p w14:paraId="63143D9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经营主体情况、法定代表人及现场负责人身份信息；二是2025年11月5日现场检查期间你单位熔融、压铸工序正在生产，实际配套的“水喷淋+干式过滤器+静电除油+活性炭吸附”污染防治设施未开启运行，设备风机未运行，产生的熔融、压铸及燃烧废气不经治理设施直接向外无组织扩散的事实；三是你单位已取得的环保手续、生产设备、生产工艺流程、污染防治设施建设、污染物种类及排放方式等情况；四是2025年11月17日复查时你单位已改正通过不正常运行防治污染设施等逃避监管方式排放大气污染物的违法行为的事实。</w:t>
      </w:r>
    </w:p>
    <w:p w14:paraId="03A5B7A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4.2025年11月5日江门市星越灯饰有限公司提供的《检测报告》[(青创）环境检测委字（2024）第060055号]。</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w:t>
      </w:r>
      <w:r>
        <w:rPr>
          <w:rFonts w:hint="eastAsia" w:ascii="仿宋_GB2312" w:eastAsia="仿宋_GB2312"/>
          <w:sz w:val="32"/>
          <w:szCs w:val="32"/>
          <w:lang w:val="en-US" w:eastAsia="zh-CN"/>
        </w:rPr>
        <w:t>1、2、3、4</w:t>
      </w:r>
      <w:r>
        <w:rPr>
          <w:rFonts w:hint="default" w:ascii="仿宋_GB2312" w:eastAsia="仿宋_GB2312"/>
          <w:sz w:val="32"/>
          <w:szCs w:val="32"/>
          <w:lang w:val="en-US" w:eastAsia="zh-CN"/>
        </w:rPr>
        <w:t>证明</w:t>
      </w:r>
      <w:r>
        <w:rPr>
          <w:rFonts w:hint="eastAsia" w:ascii="仿宋_GB2312" w:eastAsia="仿宋_GB2312"/>
          <w:sz w:val="32"/>
          <w:szCs w:val="32"/>
          <w:lang w:eastAsia="zh-CN"/>
        </w:rPr>
        <w:t>你单位熔融、压铸工序及燃烧产生的污染物主要为非甲烷总烃、颗粒物和氮氧化物</w:t>
      </w:r>
      <w:r>
        <w:rPr>
          <w:rFonts w:hint="default" w:ascii="仿宋_GB2312" w:eastAsia="仿宋_GB2312"/>
          <w:sz w:val="32"/>
          <w:szCs w:val="32"/>
          <w:lang w:val="en-US" w:eastAsia="zh-CN"/>
        </w:rPr>
        <w:t>。</w:t>
      </w:r>
    </w:p>
    <w:p w14:paraId="6ED03B6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5.2025年11月5日江门市星越灯饰有限公司提供的《授权委托书》一份。</w:t>
      </w:r>
    </w:p>
    <w:p w14:paraId="384259A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证据5证明你单位已授权委托腾X清（身份证号码：43XXXXXXXX17）、谢X良（身份证号码：43XXXXXXXX</w:t>
      </w:r>
      <w:bookmarkStart w:id="0" w:name="_GoBack"/>
      <w:bookmarkEnd w:id="0"/>
      <w:r>
        <w:rPr>
          <w:rFonts w:hint="eastAsia" w:ascii="仿宋_GB2312" w:eastAsia="仿宋_GB2312"/>
          <w:sz w:val="32"/>
          <w:szCs w:val="32"/>
          <w:lang w:val="en-US" w:eastAsia="zh-CN"/>
        </w:rPr>
        <w:t>14）</w:t>
      </w:r>
      <w:r>
        <w:rPr>
          <w:rFonts w:hint="eastAsia" w:ascii="仿宋_GB2312" w:hAnsi="仿宋_GB2312" w:eastAsia="仿宋_GB2312" w:cs="仿宋_GB2312"/>
          <w:sz w:val="32"/>
          <w:szCs w:val="32"/>
          <w:lang w:val="en-US" w:eastAsia="zh-CN"/>
        </w:rPr>
        <w:t>配合调查并签署执法文书及要求确认的证据材料。</w:t>
      </w:r>
    </w:p>
    <w:p w14:paraId="044E2FC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6.2025年11月5日江门市生态环境局执法人员调查所作的《江门市生态环境局当事人送达地址确认书》。</w:t>
      </w:r>
    </w:p>
    <w:p w14:paraId="7236F129">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证据6证明你单位已提供经确认过的送达地址和方式。</w:t>
      </w:r>
    </w:p>
    <w:p w14:paraId="690F8B91">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adjustRightInd w:val="0"/>
        <w:snapToGrid w:val="0"/>
        <w:spacing w:line="4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48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tbl>
      <w:tblPr>
        <w:tblStyle w:val="4"/>
        <w:tblpPr w:leftFromText="180" w:rightFromText="180" w:vertAnchor="text" w:horzAnchor="page" w:tblpX="1470" w:tblpY="9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A8F1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9424294">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5F5462E9">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72841EB"/>
    <w:rsid w:val="08B9254E"/>
    <w:rsid w:val="09E153CF"/>
    <w:rsid w:val="0A8850B7"/>
    <w:rsid w:val="0C770293"/>
    <w:rsid w:val="0D86073D"/>
    <w:rsid w:val="0F450E31"/>
    <w:rsid w:val="0FC84B7C"/>
    <w:rsid w:val="11221756"/>
    <w:rsid w:val="1283507E"/>
    <w:rsid w:val="13D74BE2"/>
    <w:rsid w:val="15491F4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71A0E96"/>
    <w:rsid w:val="37B67B3F"/>
    <w:rsid w:val="386B0EA1"/>
    <w:rsid w:val="38835CC1"/>
    <w:rsid w:val="3C0E0324"/>
    <w:rsid w:val="406940E1"/>
    <w:rsid w:val="466826DE"/>
    <w:rsid w:val="475A6BFF"/>
    <w:rsid w:val="4DBA1FDE"/>
    <w:rsid w:val="521E7FBD"/>
    <w:rsid w:val="53C048A9"/>
    <w:rsid w:val="541F3870"/>
    <w:rsid w:val="583919BB"/>
    <w:rsid w:val="5A106171"/>
    <w:rsid w:val="5A6C5E26"/>
    <w:rsid w:val="5BEC78E6"/>
    <w:rsid w:val="5D327901"/>
    <w:rsid w:val="645D370F"/>
    <w:rsid w:val="65882DCF"/>
    <w:rsid w:val="6CC430E3"/>
    <w:rsid w:val="729279F7"/>
    <w:rsid w:val="73932A8C"/>
    <w:rsid w:val="743A2544"/>
    <w:rsid w:val="7568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2039</Words>
  <Characters>2223</Characters>
  <Lines>6</Lines>
  <Paragraphs>1</Paragraphs>
  <TotalTime>4</TotalTime>
  <ScaleCrop>false</ScaleCrop>
  <LinksUpToDate>false</LinksUpToDate>
  <CharactersWithSpaces>2233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2025-12-02T07:58:22Z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