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23296B">
      <w:pPr>
        <w:jc w:val="distribute"/>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60288" behindDoc="1" locked="1" layoutInCell="1" allowOverlap="1">
                <wp:simplePos x="0" y="0"/>
                <wp:positionH relativeFrom="column">
                  <wp:posOffset>-140335</wp:posOffset>
                </wp:positionH>
                <wp:positionV relativeFrom="paragraph">
                  <wp:posOffset>719455</wp:posOffset>
                </wp:positionV>
                <wp:extent cx="5895975" cy="7360920"/>
                <wp:effectExtent l="0" t="28575" r="9525" b="40005"/>
                <wp:wrapNone/>
                <wp:docPr id="3" name="组合 3"/>
                <wp:cNvGraphicFramePr/>
                <a:graphic xmlns:a="http://schemas.openxmlformats.org/drawingml/2006/main">
                  <a:graphicData uri="http://schemas.microsoft.com/office/word/2010/wordprocessingGroup">
                    <wpg:wgp>
                      <wpg:cNvGrpSpPr/>
                      <wpg:grpSpPr>
                        <a:xfrm>
                          <a:off x="0" y="0"/>
                          <a:ext cx="5895975" cy="7360920"/>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wps:wsp>
                    </wpg:wgp>
                  </a:graphicData>
                </a:graphic>
              </wp:anchor>
            </w:drawing>
          </mc:Choice>
          <mc:Fallback>
            <w:pict>
              <v:group id="_x0000_s1026" o:spid="_x0000_s1026" o:spt="203" style="position:absolute;left:0pt;margin-left:-11.05pt;margin-top:56.65pt;height:579.6pt;width:464.25pt;z-index:-251656192;mso-width-relative:page;mso-height-relative:page;" coordsize="9638,12470" o:gfxdata="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M2RO&#10;89sAAAAMAQAADwAAAAAAAAABACAAAAAiAAAAZHJzL2Rvd25yZXYueG1sUEsBAhQAFAAAAAgAh07i&#10;QG0fwB6RAgAASAcAAA4AAAAAAAAAAQAgAAAAKgEAAGRycy9lMm9Eb2MueG1sUEsFBgAAAAAGAAYA&#10;WQEAAC0GA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14:paraId="7E5B649A">
      <w:pPr>
        <w:keepNext w:val="0"/>
        <w:keepLines w:val="0"/>
        <w:pageBreakBefore w:val="0"/>
        <w:widowControl w:val="0"/>
        <w:kinsoku/>
        <w:overflowPunct/>
        <w:topLinePunct w:val="0"/>
        <w:autoSpaceDE/>
        <w:autoSpaceDN/>
        <w:bidi w:val="0"/>
        <w:spacing w:line="520" w:lineRule="exact"/>
        <w:jc w:val="both"/>
        <w:textAlignment w:val="auto"/>
        <w:rPr>
          <w:rFonts w:ascii="方正小标宋_GBK" w:hAnsi="方正小标宋_GBK" w:eastAsia="方正小标宋_GBK" w:cs="方正小标宋_GBK"/>
          <w:bCs/>
          <w:sz w:val="44"/>
          <w:szCs w:val="44"/>
        </w:rPr>
      </w:pPr>
    </w:p>
    <w:p w14:paraId="46528F88">
      <w:pPr>
        <w:keepNext w:val="0"/>
        <w:keepLines w:val="0"/>
        <w:pageBreakBefore w:val="0"/>
        <w:widowControl w:val="0"/>
        <w:kinsoku/>
        <w:overflowPunct/>
        <w:topLinePunct w:val="0"/>
        <w:autoSpaceDE/>
        <w:autoSpaceDN/>
        <w:bidi w:val="0"/>
        <w:spacing w:line="520" w:lineRule="exact"/>
        <w:jc w:val="center"/>
        <w:textAlignment w:val="auto"/>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江门市生态环境局</w:t>
      </w:r>
    </w:p>
    <w:p w14:paraId="3C5D3DE8">
      <w:pPr>
        <w:keepNext w:val="0"/>
        <w:keepLines w:val="0"/>
        <w:pageBreakBefore w:val="0"/>
        <w:overflowPunct/>
        <w:topLinePunct w:val="0"/>
        <w:bidi w:val="0"/>
        <w:spacing w:line="52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责令改正违法行为决定书</w:t>
      </w:r>
    </w:p>
    <w:p w14:paraId="3ED01C2A">
      <w:pPr>
        <w:keepNext w:val="0"/>
        <w:keepLines w:val="0"/>
        <w:pageBreakBefore w:val="0"/>
        <w:overflowPunct/>
        <w:topLinePunct w:val="0"/>
        <w:bidi w:val="0"/>
        <w:spacing w:line="520" w:lineRule="exact"/>
      </w:pPr>
    </w:p>
    <w:p w14:paraId="440B45ED">
      <w:pPr>
        <w:keepNext w:val="0"/>
        <w:keepLines w:val="0"/>
        <w:pageBreakBefore w:val="0"/>
        <w:wordWrap w:val="0"/>
        <w:overflowPunct/>
        <w:topLinePunct w:val="0"/>
        <w:bidi w:val="0"/>
        <w:spacing w:line="520" w:lineRule="exact"/>
        <w:jc w:val="right"/>
        <w:rPr>
          <w:rFonts w:ascii="仿宋_GB2312" w:hAnsi="仿宋_GB2312" w:eastAsia="仿宋_GB2312" w:cs="仿宋_GB2312"/>
          <w:sz w:val="32"/>
          <w:szCs w:val="32"/>
        </w:rPr>
      </w:pPr>
      <w:r>
        <w:rPr>
          <w:rFonts w:hint="eastAsia" w:ascii="仿宋_GB2312" w:hAnsi="仿宋_GB2312" w:eastAsia="仿宋_GB2312" w:cs="仿宋_GB2312"/>
          <w:spacing w:val="-1"/>
          <w:sz w:val="32"/>
          <w:szCs w:val="32"/>
        </w:rPr>
        <w:t>江蓬环改〔202</w:t>
      </w:r>
      <w:r>
        <w:rPr>
          <w:rFonts w:hint="eastAsia" w:ascii="仿宋_GB2312" w:hAnsi="仿宋_GB2312" w:eastAsia="仿宋_GB2312" w:cs="仿宋_GB2312"/>
          <w:spacing w:val="-1"/>
          <w:sz w:val="32"/>
          <w:szCs w:val="32"/>
          <w:lang w:val="en-US" w:eastAsia="zh-CN"/>
        </w:rPr>
        <w:t>5</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val="en-US" w:eastAsia="zh-CN"/>
        </w:rPr>
        <w:t>12</w:t>
      </w:r>
      <w:r>
        <w:rPr>
          <w:rFonts w:hint="eastAsia" w:ascii="仿宋_GB2312" w:hAnsi="仿宋_GB2312" w:eastAsia="仿宋_GB2312" w:cs="仿宋_GB2312"/>
          <w:spacing w:val="-1"/>
          <w:sz w:val="32"/>
          <w:szCs w:val="32"/>
        </w:rPr>
        <w:t>号</w:t>
      </w:r>
    </w:p>
    <w:p w14:paraId="521675FE">
      <w:pPr>
        <w:keepNext w:val="0"/>
        <w:keepLines w:val="0"/>
        <w:pageBreakBefore w:val="0"/>
        <w:overflowPunct/>
        <w:topLinePunct w:val="0"/>
        <w:bidi w:val="0"/>
        <w:spacing w:line="520" w:lineRule="exact"/>
        <w:rPr>
          <w:rFonts w:ascii="仿宋_GB2312" w:hAnsi="仿宋_GB2312" w:eastAsia="仿宋_GB2312" w:cs="仿宋_GB2312"/>
          <w:sz w:val="32"/>
          <w:szCs w:val="32"/>
        </w:rPr>
      </w:pPr>
    </w:p>
    <w:p w14:paraId="49422D79">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当事人：江门格威精密机械有限公司</w:t>
      </w:r>
    </w:p>
    <w:p w14:paraId="2C8D4102">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统一社会信用代码：91440703737558279B</w:t>
      </w:r>
    </w:p>
    <w:p w14:paraId="7D7277D4">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法定代表人：冉旭东</w:t>
      </w:r>
    </w:p>
    <w:p w14:paraId="0A474990">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 w:eastAsia="仿宋_GB2312" w:cs="Calibri"/>
          <w:snapToGrid/>
          <w:kern w:val="2"/>
          <w:sz w:val="32"/>
          <w:szCs w:val="32"/>
          <w:highlight w:val="none"/>
          <w:lang w:val="en-US" w:eastAsia="zh-CN"/>
        </w:rPr>
      </w:pPr>
      <w:r>
        <w:rPr>
          <w:rFonts w:hint="eastAsia" w:ascii="仿宋_GB2312" w:eastAsia="仿宋_GB2312"/>
          <w:sz w:val="32"/>
          <w:szCs w:val="32"/>
          <w:lang w:val="en-US" w:eastAsia="zh-CN"/>
        </w:rPr>
        <w:t>地址：江门市棠下镇江盛路12号</w:t>
      </w:r>
    </w:p>
    <w:p w14:paraId="29C226AE">
      <w:pPr>
        <w:keepNext w:val="0"/>
        <w:keepLines w:val="0"/>
        <w:pageBreakBefore w:val="0"/>
        <w:overflowPunct/>
        <w:topLinePunct w:val="0"/>
        <w:autoSpaceDE/>
        <w:autoSpaceDN/>
        <w:bidi w:val="0"/>
        <w:spacing w:line="520" w:lineRule="exact"/>
        <w:ind w:firstLine="672" w:firstLineChars="200"/>
        <w:rPr>
          <w:rFonts w:ascii="黑体" w:hAnsi="黑体" w:eastAsia="黑体" w:cs="黑体"/>
          <w:spacing w:val="8"/>
          <w:position w:val="4"/>
          <w:sz w:val="32"/>
          <w:szCs w:val="32"/>
        </w:rPr>
      </w:pPr>
    </w:p>
    <w:p w14:paraId="6E18BF7A">
      <w:pPr>
        <w:keepNext w:val="0"/>
        <w:keepLines w:val="0"/>
        <w:pageBreakBefore w:val="0"/>
        <w:overflowPunct/>
        <w:topLinePunct w:val="0"/>
        <w:autoSpaceDE/>
        <w:autoSpaceDN/>
        <w:bidi w:val="0"/>
        <w:spacing w:line="520" w:lineRule="exact"/>
        <w:ind w:firstLine="672" w:firstLineChars="200"/>
        <w:rPr>
          <w:rFonts w:ascii="黑体" w:hAnsi="黑体" w:eastAsia="黑体" w:cs="黑体"/>
          <w:sz w:val="32"/>
          <w:szCs w:val="32"/>
        </w:rPr>
      </w:pPr>
      <w:r>
        <w:rPr>
          <w:rFonts w:ascii="黑体" w:hAnsi="黑体" w:eastAsia="黑体" w:cs="黑体"/>
          <w:spacing w:val="8"/>
          <w:position w:val="4"/>
          <w:sz w:val="32"/>
          <w:szCs w:val="32"/>
        </w:rPr>
        <w:t>一</w:t>
      </w:r>
      <w:r>
        <w:rPr>
          <w:rFonts w:ascii="黑体" w:hAnsi="黑体" w:eastAsia="黑体" w:cs="黑体"/>
          <w:spacing w:val="5"/>
          <w:position w:val="4"/>
          <w:sz w:val="32"/>
          <w:szCs w:val="32"/>
        </w:rPr>
        <w:t>、</w:t>
      </w:r>
      <w:r>
        <w:rPr>
          <w:rFonts w:ascii="黑体" w:hAnsi="黑体" w:eastAsia="黑体" w:cs="黑体"/>
          <w:spacing w:val="4"/>
          <w:position w:val="4"/>
          <w:sz w:val="32"/>
          <w:szCs w:val="32"/>
        </w:rPr>
        <w:t>环境违法事实和证据</w:t>
      </w:r>
    </w:p>
    <w:p w14:paraId="0624A191">
      <w:pPr>
        <w:keepNext w:val="0"/>
        <w:keepLines w:val="0"/>
        <w:pageBreakBefore w:val="0"/>
        <w:overflowPunct/>
        <w:topLinePunct w:val="0"/>
        <w:autoSpaceDE/>
        <w:autoSpaceDN/>
        <w:bidi w:val="0"/>
        <w:spacing w:line="52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2025年4月2日，我局执法人员对你单位进行现场检查，发现你单位存在以下环境违法行为：</w:t>
      </w:r>
    </w:p>
    <w:p w14:paraId="23B3C593">
      <w:pPr>
        <w:keepNext w:val="0"/>
        <w:keepLines w:val="0"/>
        <w:pageBreakBefore w:val="0"/>
        <w:overflowPunct/>
        <w:topLinePunct w:val="0"/>
        <w:autoSpaceDE/>
        <w:autoSpaceDN/>
        <w:bidi w:val="0"/>
        <w:spacing w:line="52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你单位从事摩托车零配件制造及有色金属铸造项目，现场检查期间你单位熔化、压铸工序均正在生产，但部分压铸机未安装完整集气罩，未设置废气收集管道连接至“水喷淋+干式过滤+活性炭吸附”废气治理设施，且该治理设施不正常运行，水喷淋没有启动，活性炭吸附箱内没有填充活性炭，产生的废气不经治理设施直接向外环境排放。根据你单位取得《排污许可证》（编号：91440703737558279B001W）和验收形成的《江门格威精密机械有限公司扩建、年产1000吨镁合金制品扩建项目竣工环境保护验收报告》以及我局检查过程中的调查询问笔录内容显示，你单位压铸工序生产排放的主要污染物为颗粒物。即你单位以不正常运行防治污染设施等逃避监管的方式排放排放大气污染物。</w:t>
      </w:r>
    </w:p>
    <w:p w14:paraId="65445A24">
      <w:pPr>
        <w:keepNext w:val="0"/>
        <w:keepLines w:val="0"/>
        <w:pageBreakBefore w:val="0"/>
        <w:overflowPunct/>
        <w:topLinePunct w:val="0"/>
        <w:autoSpaceDE/>
        <w:autoSpaceDN/>
        <w:bidi w:val="0"/>
        <w:spacing w:line="520" w:lineRule="exact"/>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4月10日，我局执法人员对你单位进行复查，现场检查发现你单位所有压铸机均配套了完整的集气罩及废气收集管道，已连接至“水喷淋+干式过滤+活性炭吸附”废气治理设施，该治理设施的水喷淋装置有水，干式过滤器内已安装过滤棉，炭箱内已填充活性炭，开启电源后治理设施能正常运行，你单位已改正以不正常运行大气污染防治设施的逃避监管方式排放大气污染物的违法行为。</w:t>
      </w:r>
    </w:p>
    <w:p w14:paraId="49B742F6">
      <w:pPr>
        <w:keepNext w:val="0"/>
        <w:keepLines w:val="0"/>
        <w:pageBreakBefore w:val="0"/>
        <w:overflowPunct/>
        <w:topLinePunct w:val="0"/>
        <w:autoSpaceDE/>
        <w:autoSpaceDN/>
        <w:bidi w:val="0"/>
        <w:spacing w:line="52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以上事实，有以下主要证据证明：</w:t>
      </w:r>
    </w:p>
    <w:p w14:paraId="655C31D5">
      <w:pPr>
        <w:keepNext w:val="0"/>
        <w:keepLines w:val="0"/>
        <w:pageBreakBefore w:val="0"/>
        <w:overflowPunct/>
        <w:topLinePunct w:val="0"/>
        <w:autoSpaceDE/>
        <w:autoSpaceDN/>
        <w:bidi w:val="0"/>
        <w:spacing w:line="52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1.2025年4月2日、4月10日我局执法人员现场检查所作的《江门市生态环境局现场检查（勘察）记录》。</w:t>
      </w:r>
    </w:p>
    <w:p w14:paraId="5FB84538">
      <w:pPr>
        <w:keepNext w:val="0"/>
        <w:keepLines w:val="0"/>
        <w:pageBreakBefore w:val="0"/>
        <w:overflowPunct/>
        <w:topLinePunct w:val="0"/>
        <w:autoSpaceDE/>
        <w:autoSpaceDN/>
        <w:bidi w:val="0"/>
        <w:spacing w:line="52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2.2025年4月2日我局执法人员现场调查询问所作的《江门市生态环境局调查询问笔录》。</w:t>
      </w:r>
    </w:p>
    <w:p w14:paraId="09110C73">
      <w:pPr>
        <w:keepNext w:val="0"/>
        <w:keepLines w:val="0"/>
        <w:pageBreakBefore w:val="0"/>
        <w:overflowPunct/>
        <w:topLinePunct w:val="0"/>
        <w:autoSpaceDE/>
        <w:autoSpaceDN/>
        <w:bidi w:val="0"/>
        <w:spacing w:line="52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3.2025年4月2日、4月10日我局执法人员调查时所拍摄的视频资料和照片资料。</w:t>
      </w:r>
    </w:p>
    <w:p w14:paraId="3DD5DCBE">
      <w:pPr>
        <w:keepNext w:val="0"/>
        <w:keepLines w:val="0"/>
        <w:pageBreakBefore w:val="0"/>
        <w:overflowPunct/>
        <w:topLinePunct w:val="0"/>
        <w:autoSpaceDE/>
        <w:autoSpaceDN/>
        <w:bidi w:val="0"/>
        <w:spacing w:line="52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证据1、2、3证明一是你单位</w:t>
      </w:r>
      <w:r>
        <w:rPr>
          <w:rFonts w:hint="eastAsia" w:ascii="仿宋_GB2312" w:eastAsia="仿宋_GB2312"/>
          <w:sz w:val="32"/>
          <w:szCs w:val="32"/>
          <w:lang w:val="en-US" w:eastAsia="zh-CN"/>
        </w:rPr>
        <w:t>主体信息及法定代表人冉旭东、现场直接负责的主管人员华X辉、体系办经理张X霞的</w:t>
      </w:r>
      <w:r>
        <w:rPr>
          <w:rFonts w:hint="eastAsia" w:ascii="仿宋_GB2312" w:hAnsi="仿宋_GB2312" w:eastAsia="仿宋_GB2312" w:cs="仿宋_GB2312"/>
          <w:sz w:val="32"/>
          <w:szCs w:val="32"/>
          <w:lang w:val="en-US" w:eastAsia="zh-CN"/>
        </w:rPr>
        <w:t>身份信息；二是2025年4月2日现场检查时你单位压铸工序正在生产，</w:t>
      </w:r>
      <w:r>
        <w:rPr>
          <w:rFonts w:hint="eastAsia" w:ascii="仿宋_GB2312" w:eastAsia="仿宋_GB2312"/>
          <w:sz w:val="32"/>
          <w:szCs w:val="32"/>
          <w:lang w:val="en-US" w:eastAsia="zh-CN"/>
        </w:rPr>
        <w:t>部分压铸机未安装完整集气罩，未设置废气收集管道连接至“水喷淋+干式过滤+活性炭吸附”废气治理设施，且该治理设施不正常运行，水喷淋没有启动，活性炭吸附箱内没有填充活性炭；</w:t>
      </w:r>
      <w:r>
        <w:rPr>
          <w:rFonts w:hint="eastAsia" w:ascii="仿宋_GB2312" w:hAnsi="仿宋_GB2312" w:eastAsia="仿宋_GB2312" w:cs="仿宋_GB2312"/>
          <w:sz w:val="32"/>
          <w:szCs w:val="32"/>
          <w:lang w:val="en-US" w:eastAsia="zh-CN"/>
        </w:rPr>
        <w:t>三是4月10日复查时你单位已改正以不正常运行防治污染设施等逃避监管方式排放大气污染物的违法行为的事实。</w:t>
      </w:r>
    </w:p>
    <w:p w14:paraId="5690E331">
      <w:pPr>
        <w:keepNext w:val="0"/>
        <w:keepLines w:val="0"/>
        <w:pageBreakBefore w:val="0"/>
        <w:overflowPunct/>
        <w:topLinePunct w:val="0"/>
        <w:autoSpaceDE/>
        <w:autoSpaceDN/>
        <w:bidi w:val="0"/>
        <w:spacing w:line="52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eastAsia="仿宋_GB2312"/>
          <w:sz w:val="32"/>
          <w:szCs w:val="32"/>
          <w:lang w:val="en-US" w:eastAsia="zh-CN"/>
        </w:rPr>
        <w:t>2025年4</w:t>
      </w:r>
      <w:r>
        <w:rPr>
          <w:rFonts w:hint="default" w:ascii="仿宋_GB2312" w:eastAsia="仿宋_GB2312"/>
          <w:sz w:val="32"/>
          <w:szCs w:val="32"/>
          <w:lang w:val="en-US" w:eastAsia="zh-CN"/>
        </w:rPr>
        <w:t>月</w:t>
      </w:r>
      <w:r>
        <w:rPr>
          <w:rFonts w:hint="eastAsia" w:ascii="仿宋_GB2312" w:eastAsia="仿宋_GB2312"/>
          <w:sz w:val="32"/>
          <w:szCs w:val="32"/>
          <w:lang w:val="en-US" w:eastAsia="zh-CN"/>
        </w:rPr>
        <w:t>2日江门市生态环境局执法人员调取的《江门格威精密机械有限公司扩建、年产1000吨镁合金制品扩建项目竣工环境保护验收报告》（节选）</w:t>
      </w:r>
      <w:r>
        <w:rPr>
          <w:rFonts w:hint="eastAsia" w:ascii="仿宋_GB2312" w:hAnsi="仿宋_GB2312" w:eastAsia="仿宋_GB2312" w:cs="仿宋_GB2312"/>
          <w:sz w:val="32"/>
          <w:szCs w:val="32"/>
          <w:lang w:val="en-US" w:eastAsia="zh-CN"/>
        </w:rPr>
        <w:t>、《排污许可证》（节选）。</w:t>
      </w:r>
    </w:p>
    <w:p w14:paraId="054F5512">
      <w:pPr>
        <w:keepNext w:val="0"/>
        <w:keepLines w:val="0"/>
        <w:pageBreakBefore w:val="0"/>
        <w:overflowPunct/>
        <w:topLinePunct w:val="0"/>
        <w:autoSpaceDE/>
        <w:autoSpaceDN/>
        <w:bidi w:val="0"/>
        <w:spacing w:line="52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证据4证明一是你单位的环保手续及废气治理设施情况；二是你单位</w:t>
      </w:r>
      <w:r>
        <w:rPr>
          <w:rFonts w:hint="eastAsia" w:ascii="仿宋_GB2312" w:eastAsia="仿宋_GB2312"/>
          <w:sz w:val="32"/>
          <w:szCs w:val="32"/>
          <w:lang w:val="en-US" w:eastAsia="zh-CN"/>
        </w:rPr>
        <w:t>压铸工序生产排放的主要大气污染物为颗粒物</w:t>
      </w:r>
      <w:r>
        <w:rPr>
          <w:rFonts w:hint="eastAsia" w:ascii="仿宋_GB2312" w:hAnsi="仿宋_GB2312" w:eastAsia="仿宋_GB2312" w:cs="仿宋_GB2312"/>
          <w:sz w:val="32"/>
          <w:szCs w:val="32"/>
          <w:lang w:val="en-US" w:eastAsia="zh-CN"/>
        </w:rPr>
        <w:t>。</w:t>
      </w:r>
    </w:p>
    <w:p w14:paraId="253BBD4A">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2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5.2025年4月2日江门格威精密机械有限公司提供的两份《授权委托书》。</w:t>
      </w:r>
    </w:p>
    <w:p w14:paraId="150AB537">
      <w:pPr>
        <w:keepNext w:val="0"/>
        <w:keepLines w:val="0"/>
        <w:pageBreakBefore w:val="0"/>
        <w:overflowPunct/>
        <w:topLinePunct w:val="0"/>
        <w:autoSpaceDE/>
        <w:autoSpaceDN/>
        <w:bidi w:val="0"/>
        <w:spacing w:line="52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eastAsia="仿宋_GB2312"/>
          <w:sz w:val="32"/>
          <w:szCs w:val="32"/>
          <w:lang w:val="en-US" w:eastAsia="zh-CN"/>
        </w:rPr>
        <w:t>证据5证明你单位已授权张X霞（身份证号码：4290XXXXXX07265582）、华X</w:t>
      </w:r>
      <w:bookmarkStart w:id="0" w:name="_GoBack"/>
      <w:bookmarkEnd w:id="0"/>
      <w:r>
        <w:rPr>
          <w:rFonts w:hint="eastAsia" w:ascii="仿宋_GB2312" w:eastAsia="仿宋_GB2312"/>
          <w:sz w:val="32"/>
          <w:szCs w:val="32"/>
          <w:lang w:val="en-US" w:eastAsia="zh-CN"/>
        </w:rPr>
        <w:t>辉（4418XXXXXX0723595X）配合调查并签署执法文书及要求确认的证据材料。</w:t>
      </w:r>
    </w:p>
    <w:p w14:paraId="2B0EBF78">
      <w:pPr>
        <w:keepNext w:val="0"/>
        <w:keepLines w:val="0"/>
        <w:pageBreakBefore w:val="0"/>
        <w:overflowPunct/>
        <w:topLinePunct w:val="0"/>
        <w:autoSpaceDE/>
        <w:autoSpaceDN/>
        <w:bidi w:val="0"/>
        <w:spacing w:line="52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6.2025年</w:t>
      </w:r>
      <w:r>
        <w:rPr>
          <w:rFonts w:hint="eastAsia" w:ascii="仿宋_GB2312" w:eastAsia="仿宋_GB2312"/>
          <w:sz w:val="32"/>
          <w:szCs w:val="32"/>
          <w:lang w:val="en-US" w:eastAsia="zh-CN"/>
        </w:rPr>
        <w:t>4月2日</w:t>
      </w:r>
      <w:r>
        <w:rPr>
          <w:rFonts w:hint="eastAsia" w:ascii="仿宋_GB2312" w:hAnsi="仿宋_GB2312" w:eastAsia="仿宋_GB2312" w:cs="仿宋_GB2312"/>
          <w:sz w:val="32"/>
          <w:szCs w:val="32"/>
          <w:lang w:val="en-US" w:eastAsia="zh-CN"/>
        </w:rPr>
        <w:t>江门市生态环境局执法人员调查所作的《江门市生态环境局当事人送达地址确认书》。</w:t>
      </w:r>
    </w:p>
    <w:p w14:paraId="7236F129">
      <w:pPr>
        <w:keepNext w:val="0"/>
        <w:keepLines w:val="0"/>
        <w:pageBreakBefore w:val="0"/>
        <w:widowControl w:val="0"/>
        <w:kinsoku/>
        <w:overflowPunct/>
        <w:topLinePunct w:val="0"/>
        <w:autoSpaceDE/>
        <w:autoSpaceDN/>
        <w:bidi w:val="0"/>
        <w:spacing w:line="520" w:lineRule="exact"/>
        <w:ind w:firstLine="640" w:firstLineChars="200"/>
        <w:jc w:val="both"/>
        <w:textAlignment w:val="auto"/>
        <w:rPr>
          <w:rFonts w:hint="eastAsia" w:ascii="黑体" w:hAnsi="黑体" w:eastAsia="黑体" w:cs="黑体"/>
          <w:snapToGrid/>
          <w:kern w:val="2"/>
          <w:sz w:val="32"/>
          <w:szCs w:val="32"/>
        </w:rPr>
      </w:pPr>
      <w:r>
        <w:rPr>
          <w:rFonts w:hint="eastAsia" w:ascii="仿宋_GB2312" w:hAnsi="仿宋_GB2312" w:eastAsia="仿宋_GB2312" w:cs="仿宋_GB2312"/>
          <w:sz w:val="32"/>
          <w:szCs w:val="32"/>
          <w:lang w:val="en-US" w:eastAsia="zh-CN"/>
        </w:rPr>
        <w:t>证据6证明你单位已提供经确认过的送达地址和方式。</w:t>
      </w:r>
    </w:p>
    <w:p w14:paraId="690F8B91">
      <w:pPr>
        <w:keepNext w:val="0"/>
        <w:keepLines w:val="0"/>
        <w:pageBreakBefore w:val="0"/>
        <w:widowControl w:val="0"/>
        <w:kinsoku/>
        <w:overflowPunct/>
        <w:topLinePunct w:val="0"/>
        <w:autoSpaceDE/>
        <w:autoSpaceDN/>
        <w:bidi w:val="0"/>
        <w:spacing w:line="520" w:lineRule="exact"/>
        <w:ind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二、</w:t>
      </w:r>
      <w:r>
        <w:rPr>
          <w:rFonts w:hint="eastAsia" w:ascii="黑体" w:hAnsi="黑体" w:eastAsia="黑体" w:cs="黑体"/>
          <w:sz w:val="32"/>
          <w:szCs w:val="32"/>
        </w:rPr>
        <w:t>责令改正的依据、种类及其履行方式和期限</w:t>
      </w:r>
    </w:p>
    <w:p w14:paraId="5F18244C">
      <w:pPr>
        <w:keepNext w:val="0"/>
        <w:keepLines w:val="0"/>
        <w:pageBreakBefore w:val="0"/>
        <w:overflowPunct/>
        <w:topLinePunct w:val="0"/>
        <w:autoSpaceDE/>
        <w:autoSpaceDN/>
        <w:bidi w:val="0"/>
        <w:spacing w:line="52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lang w:eastAsia="zh-CN"/>
        </w:rPr>
        <w:t>你单位</w:t>
      </w:r>
      <w:r>
        <w:rPr>
          <w:rFonts w:hint="eastAsia" w:ascii="仿宋_GB2312" w:hAnsi="仿宋_GB2312" w:eastAsia="仿宋_GB2312" w:cs="仿宋_GB2312"/>
          <w:sz w:val="32"/>
          <w:szCs w:val="32"/>
        </w:rPr>
        <w:t>的上述行为，违反了</w:t>
      </w:r>
      <w:r>
        <w:rPr>
          <w:rFonts w:hint="eastAsia" w:ascii="仿宋_GB2312" w:hAnsi="仿宋_GB2312" w:eastAsia="仿宋_GB2312" w:cs="仿宋_GB2312"/>
          <w:sz w:val="32"/>
          <w:szCs w:val="32"/>
          <w:lang w:val="en-US" w:eastAsia="zh-CN"/>
        </w:rPr>
        <w:t>《排污许可管理条例》第十七条第二款“排污单位应当遵守排污许可证规定，按照生态环境管理要求运行和维护污染防治设施，建立环境管理制度，严格控制污染物排放。”</w:t>
      </w:r>
      <w:r>
        <w:rPr>
          <w:rFonts w:hint="eastAsia" w:ascii="仿宋_GB2312" w:hAnsi="仿宋_GB2312" w:eastAsia="仿宋_GB2312" w:cs="仿宋_GB2312"/>
          <w:sz w:val="32"/>
          <w:szCs w:val="32"/>
        </w:rPr>
        <w:t>的规定，依据</w:t>
      </w:r>
      <w:r>
        <w:rPr>
          <w:rFonts w:hint="eastAsia" w:ascii="仿宋_GB2312" w:hAnsi="仿宋_GB2312" w:eastAsia="仿宋_GB2312" w:cs="仿宋_GB2312"/>
          <w:sz w:val="32"/>
          <w:szCs w:val="32"/>
          <w:lang w:val="en-US" w:eastAsia="zh-CN"/>
        </w:rPr>
        <w:t>《排污许可管理条例》第三十四条第二项</w:t>
      </w:r>
      <w:r>
        <w:rPr>
          <w:rFonts w:hint="eastAsia" w:ascii="仿宋_GB2312" w:hAnsi="仿宋_GB2312" w:eastAsia="仿宋_GB2312" w:cs="仿宋_GB2312"/>
          <w:sz w:val="32"/>
          <w:szCs w:val="32"/>
          <w:lang w:eastAsia="zh-CN"/>
        </w:rPr>
        <w:t>“违反本条例规定，排污单位有下列行为之一的，由生态环境主管部门责令改正或者限制生产、停产整治，处20万元以上100万元以下的罚款；情节严重的，吊销排污许可证，报经有批准权的人民政府批准，责令停业、关闭：……（二）通过暗管、渗井、渗坑、灌注或者篡改、伪造监测数据，或者不正常运行污染防治设施等逃避监管的方式违法排放污染物。”</w:t>
      </w:r>
      <w:r>
        <w:rPr>
          <w:rFonts w:hint="eastAsia" w:ascii="仿宋_GB2312" w:hAnsi="仿宋_GB2312" w:eastAsia="仿宋_GB2312" w:cs="仿宋_GB2312"/>
          <w:sz w:val="32"/>
          <w:szCs w:val="32"/>
        </w:rPr>
        <w:t>的规定，</w:t>
      </w:r>
      <w:r>
        <w:rPr>
          <w:rFonts w:hint="eastAsia" w:ascii="仿宋_GB2312" w:hAnsi="仿宋_GB2312" w:eastAsia="仿宋_GB2312" w:cs="仿宋_GB2312"/>
          <w:b/>
          <w:bCs/>
          <w:sz w:val="32"/>
          <w:szCs w:val="32"/>
        </w:rPr>
        <w:t>我局责令</w:t>
      </w:r>
      <w:r>
        <w:rPr>
          <w:rFonts w:hint="eastAsia" w:ascii="仿宋_GB2312" w:hAnsi="仿宋_GB2312" w:eastAsia="仿宋_GB2312" w:cs="仿宋_GB2312"/>
          <w:b/>
          <w:bCs/>
          <w:sz w:val="32"/>
          <w:szCs w:val="32"/>
          <w:lang w:eastAsia="zh-CN"/>
        </w:rPr>
        <w:t>你单位</w:t>
      </w:r>
      <w:r>
        <w:rPr>
          <w:rFonts w:hint="eastAsia" w:ascii="仿宋_GB2312" w:hAnsi="仿宋_GB2312" w:eastAsia="仿宋_GB2312" w:cs="仿宋_GB2312"/>
          <w:b/>
          <w:sz w:val="32"/>
          <w:szCs w:val="32"/>
        </w:rPr>
        <w:t>自收到本决定书之日起</w:t>
      </w:r>
      <w:r>
        <w:rPr>
          <w:rFonts w:hint="eastAsia" w:ascii="仿宋_GB2312" w:hAnsi="仿宋_GB2312" w:eastAsia="仿宋_GB2312" w:cs="仿宋_GB2312"/>
          <w:b/>
          <w:sz w:val="32"/>
          <w:szCs w:val="32"/>
          <w:lang w:val="en-US" w:eastAsia="zh-CN"/>
        </w:rPr>
        <w:t>立即改正以</w:t>
      </w:r>
      <w:r>
        <w:rPr>
          <w:rFonts w:hint="eastAsia" w:ascii="仿宋_GB2312" w:hAnsi="仿宋_GB2312" w:eastAsia="仿宋_GB2312" w:cs="仿宋_GB2312"/>
          <w:b/>
          <w:sz w:val="32"/>
          <w:szCs w:val="32"/>
          <w:lang w:eastAsia="zh-CN"/>
        </w:rPr>
        <w:t>不正常运行污染防治设施的逃避监管方式排放大气污染物</w:t>
      </w:r>
      <w:r>
        <w:rPr>
          <w:rFonts w:hint="eastAsia" w:ascii="仿宋_GB2312" w:hAnsi="仿宋_GB2312" w:eastAsia="仿宋_GB2312" w:cs="仿宋_GB2312"/>
          <w:b/>
          <w:sz w:val="32"/>
          <w:szCs w:val="32"/>
          <w:lang w:val="en-US" w:eastAsia="zh-CN"/>
        </w:rPr>
        <w:t>的违法行为</w:t>
      </w:r>
      <w:r>
        <w:rPr>
          <w:rFonts w:hint="eastAsia" w:ascii="仿宋_GB2312" w:hAnsi="仿宋_GB2312" w:eastAsia="仿宋_GB2312" w:cs="仿宋_GB2312"/>
          <w:b/>
          <w:bCs/>
          <w:sz w:val="32"/>
          <w:szCs w:val="32"/>
        </w:rPr>
        <w:t>。</w:t>
      </w:r>
    </w:p>
    <w:p w14:paraId="01581271">
      <w:pPr>
        <w:keepNext w:val="0"/>
        <w:keepLines w:val="0"/>
        <w:pageBreakBefore w:val="0"/>
        <w:widowControl w:val="0"/>
        <w:kinsoku/>
        <w:overflowPunct/>
        <w:topLinePunct w:val="0"/>
        <w:autoSpaceDE/>
        <w:autoSpaceDN/>
        <w:bidi w:val="0"/>
        <w:spacing w:line="520" w:lineRule="exact"/>
        <w:ind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三、</w:t>
      </w:r>
      <w:r>
        <w:rPr>
          <w:rFonts w:hint="eastAsia" w:ascii="黑体" w:hAnsi="黑体" w:eastAsia="黑体"/>
          <w:sz w:val="32"/>
          <w:szCs w:val="32"/>
        </w:rPr>
        <w:t>申请复议或者提起诉讼的途径和期限</w:t>
      </w:r>
    </w:p>
    <w:p w14:paraId="07CB520A">
      <w:pPr>
        <w:keepNext w:val="0"/>
        <w:keepLines w:val="0"/>
        <w:pageBreakBefore w:val="0"/>
        <w:widowControl w:val="0"/>
        <w:kinsoku/>
        <w:overflowPunct/>
        <w:topLinePunct w:val="0"/>
        <w:autoSpaceDE/>
        <w:autoSpaceDN/>
        <w:bidi w:val="0"/>
        <w:spacing w:line="520" w:lineRule="exact"/>
        <w:ind w:left="0" w:leftChars="0" w:firstLine="640" w:firstLineChars="200"/>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z w:val="32"/>
          <w:szCs w:val="32"/>
        </w:rPr>
        <w:t>根据《中华人民共和国行政复议法》第二十条和第二十四条第一款第一项以及《中华人民共和国行政诉讼法》第四十六条第一款的规定，如对本决定不服，可在收到本决定之日起六十日内向江门市人民政府提出行政复议申请，受理地址：江门市人民政府行政复议办公室，江门市蓬江区西园里中三号之一江门市人民政府西侧门；也可以在接到本处罚决定之日起六个月内依法直接向江门市</w:t>
      </w:r>
      <w:r>
        <w:rPr>
          <w:rFonts w:hint="eastAsia" w:ascii="仿宋_GB2312" w:hAnsi="仿宋_GB2312" w:eastAsia="仿宋_GB2312" w:cs="仿宋_GB2312"/>
          <w:sz w:val="32"/>
          <w:szCs w:val="32"/>
          <w:lang w:eastAsia="zh-CN"/>
        </w:rPr>
        <w:t>新会</w:t>
      </w:r>
      <w:r>
        <w:rPr>
          <w:rFonts w:hint="eastAsia" w:ascii="仿宋_GB2312" w:hAnsi="仿宋_GB2312" w:eastAsia="仿宋_GB2312" w:cs="仿宋_GB2312"/>
          <w:sz w:val="32"/>
          <w:szCs w:val="32"/>
        </w:rPr>
        <w:t>区人民法院提起行政诉讼。逾期不申请行政复议，也不向人民法院提起行政诉讼，又不履行本决定的，我局将依法申请人民法院强制执行。</w:t>
      </w:r>
    </w:p>
    <w:p w14:paraId="0F1A39DD">
      <w:pPr>
        <w:keepNext w:val="0"/>
        <w:keepLines w:val="0"/>
        <w:pageBreakBefore w:val="0"/>
        <w:widowControl w:val="0"/>
        <w:kinsoku/>
        <w:overflowPunct/>
        <w:topLinePunct w:val="0"/>
        <w:autoSpaceDE/>
        <w:autoSpaceDN/>
        <w:bidi w:val="0"/>
        <w:spacing w:line="520" w:lineRule="exact"/>
        <w:ind w:left="1585" w:leftChars="304" w:hanging="947" w:hangingChars="296"/>
        <w:textAlignment w:val="auto"/>
        <w:rPr>
          <w:rFonts w:hint="eastAsia" w:ascii="仿宋_GB2312" w:hAnsi="仿宋_GB2312" w:eastAsia="仿宋_GB2312" w:cs="仿宋_GB2312"/>
          <w:snapToGrid/>
          <w:kern w:val="2"/>
          <w:sz w:val="32"/>
          <w:szCs w:val="32"/>
        </w:rPr>
      </w:pPr>
    </w:p>
    <w:p w14:paraId="1C3529EC">
      <w:pPr>
        <w:keepNext w:val="0"/>
        <w:keepLines w:val="0"/>
        <w:pageBreakBefore w:val="0"/>
        <w:widowControl w:val="0"/>
        <w:kinsoku/>
        <w:overflowPunct/>
        <w:topLinePunct w:val="0"/>
        <w:autoSpaceDE/>
        <w:autoSpaceDN/>
        <w:bidi w:val="0"/>
        <w:spacing w:line="520" w:lineRule="exact"/>
        <w:ind w:left="1585" w:leftChars="304" w:hanging="947" w:hangingChars="296"/>
        <w:textAlignment w:val="auto"/>
        <w:rPr>
          <w:rFonts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地址:江门市蓬江区胜利路154号珠西创谷自编1号楼5楼</w:t>
      </w:r>
    </w:p>
    <w:p w14:paraId="5D65AE0B">
      <w:pPr>
        <w:keepNext w:val="0"/>
        <w:keepLines w:val="0"/>
        <w:pageBreakBefore w:val="0"/>
        <w:widowControl w:val="0"/>
        <w:kinsoku/>
        <w:overflowPunct/>
        <w:topLinePunct w:val="0"/>
        <w:autoSpaceDE/>
        <w:autoSpaceDN/>
        <w:bidi w:val="0"/>
        <w:spacing w:line="520" w:lineRule="exact"/>
        <w:ind w:left="1585" w:leftChars="304" w:hanging="947" w:hangingChars="296"/>
        <w:jc w:val="both"/>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联系人：</w:t>
      </w:r>
      <w:r>
        <w:rPr>
          <w:rFonts w:hint="eastAsia" w:ascii="仿宋_GB2312" w:hAnsi="仿宋_GB2312" w:eastAsia="仿宋_GB2312" w:cs="仿宋_GB2312"/>
          <w:snapToGrid/>
          <w:kern w:val="2"/>
          <w:sz w:val="32"/>
          <w:szCs w:val="32"/>
          <w:lang w:eastAsia="zh-CN"/>
        </w:rPr>
        <w:t>林先生</w:t>
      </w:r>
      <w:r>
        <w:rPr>
          <w:rFonts w:hint="eastAsia" w:ascii="仿宋_GB2312" w:hAnsi="仿宋_GB2312" w:eastAsia="仿宋_GB2312" w:cs="仿宋_GB2312"/>
          <w:snapToGrid/>
          <w:kern w:val="2"/>
          <w:sz w:val="32"/>
          <w:szCs w:val="32"/>
        </w:rPr>
        <w:t>，联系电话：0750-3291</w:t>
      </w:r>
      <w:r>
        <w:rPr>
          <w:rFonts w:hint="eastAsia" w:ascii="仿宋_GB2312" w:hAnsi="仿宋_GB2312" w:eastAsia="仿宋_GB2312" w:cs="仿宋_GB2312"/>
          <w:snapToGrid/>
          <w:kern w:val="2"/>
          <w:sz w:val="32"/>
          <w:szCs w:val="32"/>
          <w:lang w:val="en-US" w:eastAsia="zh-CN"/>
        </w:rPr>
        <w:t>707</w:t>
      </w:r>
      <w:r>
        <w:rPr>
          <w:rFonts w:hint="eastAsia" w:ascii="仿宋_GB2312" w:hAnsi="仿宋_GB2312" w:eastAsia="仿宋_GB2312" w:cs="仿宋_GB2312"/>
          <w:snapToGrid/>
          <w:kern w:val="2"/>
          <w:sz w:val="32"/>
          <w:szCs w:val="32"/>
        </w:rPr>
        <w:t>。</w:t>
      </w:r>
    </w:p>
    <w:p w14:paraId="36632DCF">
      <w:pPr>
        <w:keepNext w:val="0"/>
        <w:keepLines w:val="0"/>
        <w:pageBreakBefore w:val="0"/>
        <w:widowControl w:val="0"/>
        <w:kinsoku/>
        <w:wordWrap/>
        <w:overflowPunct/>
        <w:topLinePunct w:val="0"/>
        <w:autoSpaceDE/>
        <w:autoSpaceDN/>
        <w:bidi w:val="0"/>
        <w:adjustRightInd w:val="0"/>
        <w:snapToGrid w:val="0"/>
        <w:spacing w:line="520" w:lineRule="exact"/>
        <w:ind w:left="947" w:leftChars="0" w:hanging="947" w:hangingChars="296"/>
        <w:jc w:val="both"/>
        <w:textAlignment w:val="auto"/>
        <w:rPr>
          <w:rFonts w:hint="eastAsia" w:ascii="仿宋_GB2312" w:hAnsi="仿宋_GB2312" w:eastAsia="仿宋_GB2312" w:cs="仿宋_GB2312"/>
          <w:snapToGrid/>
          <w:kern w:val="2"/>
          <w:sz w:val="32"/>
          <w:szCs w:val="32"/>
        </w:rPr>
      </w:pPr>
    </w:p>
    <w:p w14:paraId="737F8F76">
      <w:pPr>
        <w:keepNext w:val="0"/>
        <w:keepLines w:val="0"/>
        <w:pageBreakBefore w:val="0"/>
        <w:widowControl w:val="0"/>
        <w:kinsoku/>
        <w:wordWrap/>
        <w:overflowPunct/>
        <w:topLinePunct w:val="0"/>
        <w:autoSpaceDE/>
        <w:autoSpaceDN/>
        <w:bidi w:val="0"/>
        <w:adjustRightInd w:val="0"/>
        <w:snapToGrid w:val="0"/>
        <w:spacing w:line="520" w:lineRule="exact"/>
        <w:ind w:left="1585" w:leftChars="304" w:hanging="947" w:hangingChars="296"/>
        <w:jc w:val="both"/>
        <w:textAlignment w:val="auto"/>
        <w:rPr>
          <w:rFonts w:hint="eastAsia" w:ascii="仿宋_GB2312" w:hAnsi="仿宋_GB2312" w:eastAsia="仿宋_GB2312" w:cs="仿宋_GB2312"/>
          <w:snapToGrid/>
          <w:kern w:val="2"/>
          <w:sz w:val="32"/>
          <w:szCs w:val="32"/>
        </w:rPr>
      </w:pPr>
    </w:p>
    <w:p w14:paraId="0D1621EE">
      <w:pPr>
        <w:keepNext w:val="0"/>
        <w:keepLines w:val="0"/>
        <w:pageBreakBefore w:val="0"/>
        <w:widowControl w:val="0"/>
        <w:kinsoku/>
        <w:wordWrap w:val="0"/>
        <w:overflowPunct/>
        <w:topLinePunct w:val="0"/>
        <w:autoSpaceDE/>
        <w:autoSpaceDN/>
        <w:bidi w:val="0"/>
        <w:spacing w:line="520" w:lineRule="exact"/>
        <w:jc w:val="right"/>
        <w:textAlignment w:val="auto"/>
        <w:rPr>
          <w:rFonts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 xml:space="preserve">江门市生态环境局     </w:t>
      </w:r>
    </w:p>
    <w:p w14:paraId="075F4FC3">
      <w:pPr>
        <w:keepNext w:val="0"/>
        <w:keepLines w:val="0"/>
        <w:pageBreakBefore w:val="0"/>
        <w:widowControl w:val="0"/>
        <w:kinsoku/>
        <w:wordWrap w:val="0"/>
        <w:overflowPunct/>
        <w:topLinePunct w:val="0"/>
        <w:autoSpaceDE/>
        <w:autoSpaceDN/>
        <w:bidi w:val="0"/>
        <w:spacing w:line="520" w:lineRule="exact"/>
        <w:jc w:val="right"/>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202</w:t>
      </w:r>
      <w:r>
        <w:rPr>
          <w:rFonts w:hint="eastAsia" w:ascii="仿宋_GB2312" w:hAnsi="仿宋" w:eastAsia="仿宋_GB2312" w:cs="Times New Roman"/>
          <w:snapToGrid/>
          <w:kern w:val="2"/>
          <w:sz w:val="32"/>
          <w:szCs w:val="32"/>
          <w:lang w:val="en-US" w:eastAsia="zh-CN"/>
        </w:rPr>
        <w:t>5</w:t>
      </w:r>
      <w:r>
        <w:rPr>
          <w:rFonts w:hint="eastAsia" w:ascii="仿宋_GB2312" w:hAnsi="仿宋" w:eastAsia="仿宋_GB2312" w:cs="Times New Roman"/>
          <w:snapToGrid/>
          <w:kern w:val="2"/>
          <w:sz w:val="32"/>
          <w:szCs w:val="32"/>
        </w:rPr>
        <w:t>年</w:t>
      </w:r>
      <w:r>
        <w:rPr>
          <w:rFonts w:hint="eastAsia" w:ascii="仿宋_GB2312" w:hAnsi="仿宋" w:eastAsia="仿宋_GB2312" w:cs="Times New Roman"/>
          <w:snapToGrid/>
          <w:kern w:val="2"/>
          <w:sz w:val="32"/>
          <w:szCs w:val="32"/>
          <w:lang w:val="en-US" w:eastAsia="zh-CN"/>
        </w:rPr>
        <w:t>4</w:t>
      </w:r>
      <w:r>
        <w:rPr>
          <w:rFonts w:hint="eastAsia" w:ascii="仿宋_GB2312" w:hAnsi="仿宋" w:eastAsia="仿宋_GB2312" w:cs="Times New Roman"/>
          <w:snapToGrid/>
          <w:kern w:val="2"/>
          <w:sz w:val="32"/>
          <w:szCs w:val="32"/>
        </w:rPr>
        <w:t>月</w:t>
      </w:r>
      <w:r>
        <w:rPr>
          <w:rFonts w:hint="eastAsia" w:ascii="仿宋_GB2312" w:hAnsi="仿宋" w:eastAsia="仿宋_GB2312" w:cs="Times New Roman"/>
          <w:snapToGrid/>
          <w:kern w:val="2"/>
          <w:sz w:val="32"/>
          <w:szCs w:val="32"/>
          <w:lang w:val="en-US" w:eastAsia="zh-CN"/>
        </w:rPr>
        <w:t>30</w:t>
      </w:r>
      <w:r>
        <w:rPr>
          <w:rFonts w:hint="eastAsia" w:ascii="仿宋_GB2312" w:hAnsi="仿宋" w:eastAsia="仿宋_GB2312" w:cs="Times New Roman"/>
          <w:snapToGrid/>
          <w:kern w:val="2"/>
          <w:sz w:val="32"/>
          <w:szCs w:val="32"/>
        </w:rPr>
        <w:t xml:space="preserve">日     </w:t>
      </w:r>
    </w:p>
    <w:p w14:paraId="4425D62D">
      <w:pPr>
        <w:spacing w:line="20" w:lineRule="exact"/>
      </w:pPr>
    </w:p>
    <w:p w14:paraId="2230161B">
      <w:pPr>
        <w:spacing w:line="20" w:lineRule="exact"/>
      </w:pPr>
    </w:p>
    <w:p w14:paraId="7BBA8B42">
      <w:pPr>
        <w:spacing w:line="20" w:lineRule="exact"/>
      </w:pPr>
    </w:p>
    <w:p w14:paraId="485E1D61">
      <w:pPr>
        <w:spacing w:line="20" w:lineRule="exact"/>
      </w:pPr>
    </w:p>
    <w:p w14:paraId="47D80A20">
      <w:pPr>
        <w:spacing w:line="20" w:lineRule="exact"/>
      </w:pPr>
    </w:p>
    <w:p w14:paraId="5615D150">
      <w:pPr>
        <w:spacing w:line="20" w:lineRule="exact"/>
      </w:pPr>
    </w:p>
    <w:p w14:paraId="0929669D">
      <w:pPr>
        <w:spacing w:line="20" w:lineRule="exact"/>
      </w:pPr>
    </w:p>
    <w:p w14:paraId="0E05895B">
      <w:pPr>
        <w:spacing w:line="20" w:lineRule="exact"/>
      </w:pPr>
    </w:p>
    <w:p w14:paraId="137B9A5D">
      <w:pPr>
        <w:spacing w:line="20" w:lineRule="exact"/>
      </w:pPr>
    </w:p>
    <w:tbl>
      <w:tblPr>
        <w:tblStyle w:val="4"/>
        <w:tblpPr w:leftFromText="180" w:rightFromText="180" w:vertAnchor="text" w:horzAnchor="page" w:tblpX="1510" w:tblpY="3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14:paraId="43556D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tcPr>
          <w:p w14:paraId="34B82B27">
            <w:pPr>
              <w:spacing w:line="540" w:lineRule="exact"/>
              <w:ind w:left="960" w:hanging="960" w:hangingChars="300"/>
              <w:rPr>
                <w:rFonts w:ascii="仿宋_GB2312" w:hAnsi="仿宋_GB2312" w:eastAsia="仿宋_GB2312" w:cs="仿宋_GB2312"/>
                <w:sz w:val="32"/>
                <w:szCs w:val="32"/>
              </w:rPr>
            </w:pPr>
            <w:r>
              <w:rPr>
                <w:rFonts w:hint="eastAsia" w:ascii="仿宋_GB2312" w:hAnsi="仿宋_GB2312" w:eastAsia="仿宋_GB2312" w:cs="仿宋_GB2312"/>
                <w:sz w:val="32"/>
                <w:szCs w:val="32"/>
              </w:rPr>
              <w:t>抄送：</w:t>
            </w:r>
            <w:r>
              <w:rPr>
                <w:rFonts w:hint="eastAsia" w:ascii="仿宋_GB2312" w:hAnsi="仿宋_GB2312" w:eastAsia="仿宋_GB2312" w:cs="仿宋_GB2312"/>
                <w:sz w:val="32"/>
                <w:szCs w:val="32"/>
                <w:lang w:eastAsia="zh-CN"/>
              </w:rPr>
              <w:t>棠下</w:t>
            </w:r>
            <w:r>
              <w:rPr>
                <w:rFonts w:hint="eastAsia" w:ascii="仿宋_GB2312" w:hAnsi="仿宋_GB2312" w:eastAsia="仿宋_GB2312" w:cs="仿宋_GB2312"/>
                <w:sz w:val="32"/>
                <w:szCs w:val="32"/>
              </w:rPr>
              <w:t>镇人民政府</w:t>
            </w:r>
          </w:p>
        </w:tc>
      </w:tr>
    </w:tbl>
    <w:p w14:paraId="39479E4A">
      <w:pPr>
        <w:spacing w:line="20" w:lineRule="exact"/>
      </w:pPr>
    </w:p>
    <w:sectPr>
      <w:footerReference r:id="rId3" w:type="default"/>
      <w:pgSz w:w="11906" w:h="16838"/>
      <w:pgMar w:top="2098" w:right="1588" w:bottom="1984"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A094C">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-352425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CF871F">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- 2 -</w:t>
                          </w:r>
                          <w:r>
                            <w:rPr>
                              <w:rFonts w:ascii="Times New Roman" w:hAnsi="Times New Roman" w:cs="Times New Roman"/>
                              <w:sz w:val="24"/>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27.75pt;height:144pt;width:144pt;mso-position-horizontal:outside;mso-position-horizontal-relative:margin;mso-wrap-style:none;z-index:251659264;mso-width-relative:page;mso-height-relative:page;" filled="f" stroked="f" coordsize="21600,21600" o:gfxdata="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Wh1ywL&#10;G/1geYSO4nm73AcImHSNovRKnLVCt6XKnCcjtvOf+xT1+Dd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qzm1v1gAAAAgBAAAPAAAAAAAAAAEAIAAAACIAAABkcnMvZG93bnJldi54bWxQSwECFAAU&#10;AAAACACHTuJAFwyJuCwCAABVBAAADgAAAAAAAAABACAAAAAlAQAAZHJzL2Uyb0RvYy54bWxQSwUG&#10;AAAAAAYABgBZAQAAwwUAAAAA&#10;">
              <v:fill on="f" focussize="0,0"/>
              <v:stroke on="f" weight="0.5pt"/>
              <v:imagedata o:title=""/>
              <o:lock v:ext="edit" aspectratio="f"/>
              <v:textbox inset="0mm,0mm,0mm,0mm" style="mso-fit-shape-to-text:t;">
                <w:txbxContent>
                  <w:p w14:paraId="0ECF871F">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- 2 -</w:t>
                    </w:r>
                    <w:r>
                      <w:rPr>
                        <w:rFonts w:ascii="Times New Roman" w:hAnsi="Times New Roman" w:cs="Times New Roman"/>
                        <w:sz w:val="24"/>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iNDY1MGJkMGQzOWMzYjJkODc1N2Q4NjQ2ODQxZTMifQ=="/>
  </w:docVars>
  <w:rsids>
    <w:rsidRoot w:val="743A2544"/>
    <w:rsid w:val="0016785E"/>
    <w:rsid w:val="00197E1D"/>
    <w:rsid w:val="00BE19AB"/>
    <w:rsid w:val="01235181"/>
    <w:rsid w:val="02990117"/>
    <w:rsid w:val="046441B2"/>
    <w:rsid w:val="04C341BF"/>
    <w:rsid w:val="056A4E1C"/>
    <w:rsid w:val="06E71527"/>
    <w:rsid w:val="07FE491D"/>
    <w:rsid w:val="08B9254E"/>
    <w:rsid w:val="09E153CF"/>
    <w:rsid w:val="0A8850B7"/>
    <w:rsid w:val="0C770293"/>
    <w:rsid w:val="0D86073D"/>
    <w:rsid w:val="0F450E31"/>
    <w:rsid w:val="0FC84B7C"/>
    <w:rsid w:val="11221756"/>
    <w:rsid w:val="1283507E"/>
    <w:rsid w:val="13D74BE2"/>
    <w:rsid w:val="195C0081"/>
    <w:rsid w:val="1A0E3D02"/>
    <w:rsid w:val="1A610736"/>
    <w:rsid w:val="1C174DF4"/>
    <w:rsid w:val="1D413EF5"/>
    <w:rsid w:val="1E505AB4"/>
    <w:rsid w:val="1ED876CB"/>
    <w:rsid w:val="1F635C48"/>
    <w:rsid w:val="21C57B9D"/>
    <w:rsid w:val="22CF5092"/>
    <w:rsid w:val="24451297"/>
    <w:rsid w:val="24B73297"/>
    <w:rsid w:val="252B3F15"/>
    <w:rsid w:val="257B169F"/>
    <w:rsid w:val="2624159B"/>
    <w:rsid w:val="269079C8"/>
    <w:rsid w:val="26E760A0"/>
    <w:rsid w:val="27D92240"/>
    <w:rsid w:val="29B208FE"/>
    <w:rsid w:val="2CA925C6"/>
    <w:rsid w:val="2E43075E"/>
    <w:rsid w:val="2E5A20EC"/>
    <w:rsid w:val="2E96749D"/>
    <w:rsid w:val="2EC851B9"/>
    <w:rsid w:val="309F0E12"/>
    <w:rsid w:val="33C111F0"/>
    <w:rsid w:val="371A0E96"/>
    <w:rsid w:val="37B67B3F"/>
    <w:rsid w:val="386B0EA1"/>
    <w:rsid w:val="38835CC1"/>
    <w:rsid w:val="406940E1"/>
    <w:rsid w:val="466826DE"/>
    <w:rsid w:val="475A6BFF"/>
    <w:rsid w:val="4DBA1FDE"/>
    <w:rsid w:val="521E7FBD"/>
    <w:rsid w:val="523E01BA"/>
    <w:rsid w:val="53C048A9"/>
    <w:rsid w:val="541F3870"/>
    <w:rsid w:val="55CA3100"/>
    <w:rsid w:val="583919BB"/>
    <w:rsid w:val="5A106171"/>
    <w:rsid w:val="5A6C5E26"/>
    <w:rsid w:val="5BEC78E6"/>
    <w:rsid w:val="5D327901"/>
    <w:rsid w:val="5FDB6D91"/>
    <w:rsid w:val="645D370F"/>
    <w:rsid w:val="65882DCF"/>
    <w:rsid w:val="729279F7"/>
    <w:rsid w:val="73932A8C"/>
    <w:rsid w:val="743A2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1893</Words>
  <Characters>2039</Characters>
  <Lines>6</Lines>
  <Paragraphs>1</Paragraphs>
  <TotalTime>1</TotalTime>
  <ScaleCrop>false</ScaleCrop>
  <LinksUpToDate>false</LinksUpToDate>
  <CharactersWithSpaces>2053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2023-03-31T02:23:00Z</dcterms:created>
  <dc:creator>永乐大大帝</dc:creator>
  <cp:lastModifiedBy>李志彪</cp:lastModifiedBy>
  <cp:lastPrinted>2023-06-08T02:33:00Z</cp:lastPrinted>
  <dcterms:modified xsi:type="dcterms:W3CDTF">2025-05-06T07:56:29Z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FDA9FF1EB42A42CF8974B3E474911862_11</vt:lpwstr>
  </property>
  <property fmtid="{D5CDD505-2E9C-101B-9397-08002B2CF9AE}" pid="4" name="KSOTemplateDocerSaveRecord">
    <vt:lpwstr>eyJoZGlkIjoiMDY0ZTQxMGVlNzJhOWYyYTI4MmViYmVkMzAzZDc0OGEifQ==</vt:lpwstr>
  </property>
</Properties>
</file>