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C8F1D">
      <w:pPr>
        <w:widowControl w:val="0"/>
        <w:tabs>
          <w:tab w:val="left" w:pos="7170"/>
        </w:tabs>
        <w:spacing w:after="0" w:line="500" w:lineRule="exact"/>
        <w:jc w:val="both"/>
        <w:rPr>
          <w:rFonts w:ascii="方正小标宋简体" w:hAnsi="方正小标宋简体" w:eastAsia="方正小标宋简体" w:cs="方正小标宋简体"/>
          <w:color w:val="000000"/>
          <w:sz w:val="52"/>
          <w:szCs w:val="52"/>
        </w:rPr>
      </w:pPr>
    </w:p>
    <w:p w14:paraId="1E9A4D93">
      <w:pPr>
        <w:widowControl w:val="0"/>
        <w:tabs>
          <w:tab w:val="left" w:pos="7170"/>
        </w:tabs>
        <w:spacing w:after="0" w:line="500" w:lineRule="exact"/>
        <w:rPr>
          <w:rFonts w:ascii="仿宋_GB2312" w:eastAsia="仿宋_GB2312" w:cs="仿宋_GB2312"/>
          <w:sz w:val="32"/>
          <w:szCs w:val="32"/>
        </w:rPr>
      </w:pPr>
      <w:r>
        <w:rPr>
          <w:rFonts w:hint="eastAsia" w:ascii="方正小标宋简体" w:hAnsi="方正小标宋简体" w:eastAsia="方正小标宋简体" w:cs="方正小标宋简体"/>
          <w:color w:val="000000"/>
          <w:sz w:val="52"/>
          <w:szCs w:val="52"/>
        </w:rPr>
        <w:t>江门市蓬江区新型城镇化</w:t>
      </w:r>
    </w:p>
    <w:p w14:paraId="22771051">
      <w:pPr>
        <w:widowControl w:val="0"/>
        <w:autoSpaceDE w:val="0"/>
        <w:autoSpaceDN w:val="0"/>
        <w:snapToGrid/>
        <w:spacing w:after="0"/>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“十三五”规划</w:t>
      </w:r>
    </w:p>
    <w:p w14:paraId="761078FD">
      <w:pPr>
        <w:widowControl w:val="0"/>
        <w:autoSpaceDE w:val="0"/>
        <w:autoSpaceDN w:val="0"/>
        <w:snapToGrid/>
        <w:spacing w:after="0"/>
        <w:jc w:val="left"/>
        <w:rPr>
          <w:rFonts w:ascii="方正小标宋简体" w:hAnsi="方正小标宋简体" w:eastAsia="方正小标宋简体" w:cs="方正小标宋简体"/>
          <w:color w:val="000000"/>
          <w:sz w:val="52"/>
          <w:szCs w:val="52"/>
        </w:rPr>
      </w:pPr>
    </w:p>
    <w:p w14:paraId="5FE3ACFE">
      <w:pPr>
        <w:widowControl w:val="0"/>
        <w:autoSpaceDE w:val="0"/>
        <w:autoSpaceDN w:val="0"/>
        <w:snapToGrid/>
        <w:spacing w:after="0"/>
        <w:jc w:val="left"/>
        <w:rPr>
          <w:rFonts w:ascii="黑体" w:hAnsi="Calibri" w:eastAsia="黑体" w:cs="黑体"/>
          <w:color w:val="000000"/>
          <w:sz w:val="52"/>
          <w:szCs w:val="52"/>
        </w:rPr>
      </w:pPr>
    </w:p>
    <w:p w14:paraId="01F657D3">
      <w:pPr>
        <w:widowControl w:val="0"/>
        <w:autoSpaceDE w:val="0"/>
        <w:autoSpaceDN w:val="0"/>
        <w:snapToGrid/>
        <w:spacing w:after="0"/>
        <w:jc w:val="left"/>
        <w:rPr>
          <w:rFonts w:ascii="黑体" w:hAnsi="Calibri" w:eastAsia="黑体" w:cs="黑体"/>
          <w:color w:val="000000"/>
          <w:sz w:val="52"/>
          <w:szCs w:val="52"/>
        </w:rPr>
      </w:pPr>
    </w:p>
    <w:p w14:paraId="0565482B">
      <w:pPr>
        <w:widowControl w:val="0"/>
        <w:autoSpaceDE w:val="0"/>
        <w:autoSpaceDN w:val="0"/>
        <w:snapToGrid/>
        <w:spacing w:after="0"/>
        <w:jc w:val="left"/>
        <w:rPr>
          <w:rFonts w:ascii="黑体" w:hAnsi="Calibri" w:eastAsia="黑体" w:cs="黑体"/>
          <w:color w:val="000000"/>
          <w:sz w:val="52"/>
          <w:szCs w:val="52"/>
        </w:rPr>
      </w:pPr>
    </w:p>
    <w:p w14:paraId="533046AA">
      <w:pPr>
        <w:widowControl w:val="0"/>
        <w:autoSpaceDE w:val="0"/>
        <w:autoSpaceDN w:val="0"/>
        <w:snapToGrid/>
        <w:spacing w:after="0"/>
        <w:jc w:val="left"/>
        <w:rPr>
          <w:rFonts w:ascii="黑体" w:hAnsi="Calibri" w:eastAsia="黑体" w:cs="黑体"/>
          <w:color w:val="000000"/>
          <w:sz w:val="52"/>
          <w:szCs w:val="52"/>
        </w:rPr>
      </w:pPr>
    </w:p>
    <w:p w14:paraId="2FB511A1">
      <w:pPr>
        <w:widowControl w:val="0"/>
        <w:autoSpaceDE w:val="0"/>
        <w:autoSpaceDN w:val="0"/>
        <w:snapToGrid/>
        <w:spacing w:after="0"/>
        <w:jc w:val="left"/>
        <w:rPr>
          <w:rFonts w:ascii="黑体" w:hAnsi="Calibri" w:eastAsia="黑体" w:cs="黑体"/>
          <w:color w:val="000000"/>
          <w:sz w:val="52"/>
          <w:szCs w:val="52"/>
        </w:rPr>
      </w:pPr>
    </w:p>
    <w:p w14:paraId="66A6DBF4">
      <w:pPr>
        <w:widowControl w:val="0"/>
        <w:autoSpaceDE w:val="0"/>
        <w:autoSpaceDN w:val="0"/>
        <w:snapToGrid/>
        <w:spacing w:after="0"/>
        <w:jc w:val="left"/>
        <w:rPr>
          <w:rFonts w:ascii="黑体" w:hAnsi="Calibri" w:eastAsia="黑体" w:cs="黑体"/>
          <w:color w:val="000000"/>
          <w:sz w:val="52"/>
          <w:szCs w:val="52"/>
        </w:rPr>
      </w:pPr>
    </w:p>
    <w:p w14:paraId="6AD739C2">
      <w:pPr>
        <w:widowControl w:val="0"/>
        <w:autoSpaceDE w:val="0"/>
        <w:autoSpaceDN w:val="0"/>
        <w:snapToGrid/>
        <w:spacing w:after="0"/>
        <w:rPr>
          <w:rFonts w:ascii="黑体" w:hAnsi="黑体" w:eastAsia="黑体" w:cs="黑体"/>
          <w:color w:val="000000"/>
          <w:sz w:val="30"/>
          <w:szCs w:val="30"/>
        </w:rPr>
      </w:pPr>
    </w:p>
    <w:p w14:paraId="6F5828B1">
      <w:pPr>
        <w:widowControl w:val="0"/>
        <w:autoSpaceDE w:val="0"/>
        <w:autoSpaceDN w:val="0"/>
        <w:snapToGrid/>
        <w:spacing w:after="0"/>
        <w:rPr>
          <w:rFonts w:ascii="黑体" w:hAnsi="黑体" w:eastAsia="黑体" w:cs="黑体"/>
          <w:color w:val="000000"/>
          <w:sz w:val="30"/>
          <w:szCs w:val="30"/>
        </w:rPr>
      </w:pPr>
    </w:p>
    <w:p w14:paraId="1BEDA872">
      <w:pPr>
        <w:widowControl w:val="0"/>
        <w:autoSpaceDE w:val="0"/>
        <w:autoSpaceDN w:val="0"/>
        <w:snapToGrid/>
        <w:spacing w:after="0"/>
        <w:rPr>
          <w:rFonts w:ascii="方正小标宋简体" w:hAnsi="Calibri" w:eastAsia="方正小标宋简体" w:cs="黑体"/>
          <w:color w:val="000000"/>
          <w:sz w:val="32"/>
          <w:szCs w:val="32"/>
        </w:rPr>
        <w:sectPr>
          <w:footerReference r:id="rId5" w:type="default"/>
          <w:footerReference r:id="rId6" w:type="even"/>
          <w:pgSz w:w="11906" w:h="16838"/>
          <w:pgMar w:top="2098" w:right="1588" w:bottom="1985" w:left="1588" w:header="850" w:footer="1587" w:gutter="0"/>
          <w:pgNumType w:fmt="numberInDash"/>
          <w:cols w:space="708" w:num="1"/>
          <w:docGrid w:linePitch="360" w:charSpace="0"/>
        </w:sectPr>
      </w:pPr>
      <w:r>
        <w:rPr>
          <w:rFonts w:ascii="黑体" w:hAnsi="黑体" w:eastAsia="黑体" w:cs="黑体"/>
          <w:color w:val="000000"/>
          <w:sz w:val="30"/>
          <w:szCs w:val="30"/>
        </w:rPr>
        <w:t>2018</w:t>
      </w:r>
      <w:r>
        <w:rPr>
          <w:rFonts w:hint="eastAsia" w:ascii="黑体" w:hAnsi="黑体" w:eastAsia="黑体" w:cs="黑体"/>
          <w:color w:val="000000"/>
          <w:sz w:val="30"/>
          <w:szCs w:val="30"/>
        </w:rPr>
        <w:t>年</w:t>
      </w:r>
      <w:r>
        <w:rPr>
          <w:rFonts w:ascii="黑体" w:hAnsi="黑体" w:eastAsia="黑体" w:cs="黑体"/>
          <w:color w:val="000000"/>
          <w:sz w:val="30"/>
          <w:szCs w:val="30"/>
        </w:rPr>
        <w:t>8</w:t>
      </w:r>
      <w:r>
        <w:rPr>
          <w:rFonts w:hint="eastAsia" w:ascii="黑体" w:hAnsi="黑体" w:eastAsia="黑体" w:cs="黑体"/>
          <w:color w:val="000000"/>
          <w:sz w:val="30"/>
          <w:szCs w:val="30"/>
        </w:rPr>
        <w:t>月</w:t>
      </w:r>
    </w:p>
    <w:p w14:paraId="54EC90B1">
      <w:pPr>
        <w:widowControl w:val="0"/>
        <w:autoSpaceDE w:val="0"/>
        <w:autoSpaceDN w:val="0"/>
        <w:snapToGrid/>
        <w:spacing w:before="0" w:after="0" w:line="576" w:lineRule="exact"/>
        <w:rPr>
          <w:rFonts w:ascii="方正小标宋_GBK" w:hAnsi="Calibri" w:eastAsia="方正小标宋_GBK" w:cs="黑体"/>
          <w:color w:val="000000"/>
          <w:sz w:val="44"/>
          <w:szCs w:val="44"/>
        </w:rPr>
      </w:pPr>
      <w:r>
        <w:rPr>
          <w:rFonts w:hint="eastAsia" w:ascii="方正小标宋_GBK" w:hAnsi="Calibri" w:eastAsia="方正小标宋_GBK" w:cs="黑体"/>
          <w:color w:val="000000"/>
          <w:sz w:val="44"/>
          <w:szCs w:val="44"/>
        </w:rPr>
        <w:t>前  言</w:t>
      </w:r>
    </w:p>
    <w:p w14:paraId="4A2A1E9A">
      <w:pPr>
        <w:widowControl w:val="0"/>
        <w:autoSpaceDE w:val="0"/>
        <w:autoSpaceDN w:val="0"/>
        <w:snapToGrid/>
        <w:spacing w:before="0" w:after="0" w:line="576" w:lineRule="exact"/>
        <w:rPr>
          <w:rFonts w:ascii="方正小标宋_GBK" w:hAnsi="Calibri" w:eastAsia="方正小标宋_GBK" w:cs="黑体"/>
          <w:color w:val="000000"/>
          <w:sz w:val="44"/>
          <w:szCs w:val="44"/>
        </w:rPr>
      </w:pPr>
    </w:p>
    <w:p w14:paraId="7968BD88">
      <w:pPr>
        <w:widowControl w:val="0"/>
        <w:autoSpaceDE w:val="0"/>
        <w:autoSpaceDN w:val="0"/>
        <w:snapToGrid/>
        <w:spacing w:before="0" w:after="0" w:line="520" w:lineRule="exact"/>
        <w:ind w:firstLine="640" w:firstLineChars="200"/>
        <w:jc w:val="both"/>
        <w:rPr>
          <w:rFonts w:ascii="仿宋_GB2312" w:hAnsi="Calibri" w:eastAsia="仿宋_GB2312" w:cs="黑体"/>
          <w:color w:val="000000"/>
          <w:sz w:val="32"/>
          <w:szCs w:val="32"/>
        </w:rPr>
      </w:pPr>
      <w:r>
        <w:rPr>
          <w:rFonts w:hint="eastAsia" w:ascii="仿宋_GB2312" w:hAnsi="Calibri" w:eastAsia="仿宋_GB2312" w:cs="黑体"/>
          <w:color w:val="000000"/>
          <w:sz w:val="32"/>
          <w:szCs w:val="32"/>
        </w:rPr>
        <w:t>改革开放三十多年以来，江门市蓬江区城镇建设取得了巨大成就，城镇化水平稳步提高，村镇建设发展迅速，城乡基础设施不断完善，人民生活水平产生了质的飞跃。与此同时，随着城镇化发展速度的加快，传统城镇化带来的问题也日益突出，如中心城区辐射带动作用不强，市民化进程滞缓，建设用地利用粗放低效,城乡差距扩大，城乡基本公共服务不均衡，乡村普通存在经济效益低下、生态环境污染等问题。</w:t>
      </w:r>
    </w:p>
    <w:p w14:paraId="2BD143DB">
      <w:pPr>
        <w:widowControl w:val="0"/>
        <w:autoSpaceDE w:val="0"/>
        <w:autoSpaceDN w:val="0"/>
        <w:snapToGrid/>
        <w:spacing w:before="0" w:after="0" w:line="520" w:lineRule="exact"/>
        <w:ind w:firstLine="640" w:firstLineChars="200"/>
        <w:jc w:val="both"/>
        <w:rPr>
          <w:rFonts w:ascii="仿宋_GB2312" w:hAnsi="Calibri" w:eastAsia="仿宋_GB2312" w:cs="黑体"/>
          <w:color w:val="000000"/>
          <w:sz w:val="32"/>
          <w:szCs w:val="32"/>
        </w:rPr>
      </w:pPr>
      <w:r>
        <w:rPr>
          <w:rFonts w:hint="eastAsia" w:ascii="仿宋_GB2312" w:hAnsi="Calibri" w:eastAsia="仿宋_GB2312" w:cs="黑体"/>
          <w:color w:val="000000"/>
          <w:sz w:val="32"/>
          <w:szCs w:val="32"/>
        </w:rPr>
        <w:t>十八大、十九大以来，国家相继提出五位一体、新型城镇化、“中国梦”、“坚持人与自然和谐共生”、“实施乡村振兴战略”等战略思想，从强调经济增长转向统筹政治、经济、社会、文化、生态全面发展。针对城镇化进程中出现的问题，《国家新型城镇化规划（2014-2020）》、《广东省新型城镇化规划（2016-2020 年）》提出并明确了“一条主线、四大策略”：一条主线——全面提高城镇化质量，加快转变城镇化发展方式；四大策略——以人的城镇化为核心，有序推进农业转移人口市民化；以城市群为主体形态，推动大中小城市和小城镇协调发展；以综合承载能力为支撑，提升城市可持续发展水平；以体制机制创新为保障，通过改革释放城镇化发展潜力。这些政策的出台对于解决蓬江区城镇化发展问题有重大指导意义。</w:t>
      </w:r>
    </w:p>
    <w:p w14:paraId="5427E10A">
      <w:pPr>
        <w:widowControl w:val="0"/>
        <w:autoSpaceDE w:val="0"/>
        <w:autoSpaceDN w:val="0"/>
        <w:snapToGrid/>
        <w:spacing w:before="0" w:after="0" w:line="520" w:lineRule="exact"/>
        <w:ind w:firstLine="640" w:firstLineChars="200"/>
        <w:jc w:val="both"/>
        <w:rPr>
          <w:rFonts w:ascii="仿宋_GB2312" w:hAnsi="Calibri" w:eastAsia="仿宋_GB2312" w:cs="黑体"/>
          <w:color w:val="000000"/>
          <w:sz w:val="32"/>
          <w:szCs w:val="32"/>
        </w:rPr>
      </w:pPr>
      <w:r>
        <w:rPr>
          <w:rFonts w:hint="eastAsia" w:ascii="仿宋_GB2312" w:hAnsi="Calibri" w:eastAsia="仿宋_GB2312" w:cs="黑体"/>
          <w:color w:val="000000"/>
          <w:sz w:val="32"/>
          <w:szCs w:val="32"/>
        </w:rPr>
        <w:t>根据十八大、十九大的政策精神与蓬江区发展的现实需求，《江门市蓬江区新型城镇化“十三五”规划》从现状和问题出发，着重突出蓬江区“十三五”期间的城镇化建设的奋斗目标、定位与总体发展思路，着眼于蓬江区在新型城镇化建设中的重大问题，具体探讨优化城镇体系、推进公共服务均等化、提质增效及产城融合的工作思路，是未来阶段引领全区城镇化建设宏观性、战略性、纲领性文件。</w:t>
      </w:r>
    </w:p>
    <w:p w14:paraId="085458F7">
      <w:pPr>
        <w:widowControl w:val="0"/>
        <w:autoSpaceDE w:val="0"/>
        <w:autoSpaceDN w:val="0"/>
        <w:snapToGrid/>
        <w:spacing w:before="0" w:after="0" w:line="520" w:lineRule="exact"/>
        <w:ind w:firstLine="640" w:firstLineChars="200"/>
        <w:jc w:val="left"/>
        <w:rPr>
          <w:rFonts w:ascii="仿宋_GB2312" w:hAnsi="Calibri" w:eastAsia="仿宋_GB2312" w:cs="黑体"/>
          <w:color w:val="000000"/>
          <w:sz w:val="32"/>
          <w:szCs w:val="32"/>
        </w:rPr>
      </w:pPr>
      <w:r>
        <w:rPr>
          <w:rFonts w:hint="eastAsia" w:ascii="仿宋_GB2312" w:hAnsi="Calibri" w:eastAsia="仿宋_GB2312" w:cs="黑体"/>
          <w:color w:val="000000"/>
          <w:sz w:val="32"/>
          <w:szCs w:val="32"/>
        </w:rPr>
        <w:t>优化城镇体系。以现有城镇体系为基础，以协调、紧凑、功能提升为原则，调整城镇空间格局，优化城镇布局，形成规模适度、等级合理的城镇体系。明确城乡划界，提升城镇发展区，保护乡村发展区，严守生态底线，通过集约高效的土地利用政策有效控制土地开发。</w:t>
      </w:r>
    </w:p>
    <w:p w14:paraId="6F5CD5D4">
      <w:pPr>
        <w:widowControl w:val="0"/>
        <w:autoSpaceDE w:val="0"/>
        <w:autoSpaceDN w:val="0"/>
        <w:snapToGrid/>
        <w:spacing w:before="0" w:after="0" w:line="520" w:lineRule="exact"/>
        <w:ind w:firstLine="640" w:firstLineChars="200"/>
        <w:jc w:val="left"/>
        <w:rPr>
          <w:rFonts w:ascii="仿宋_GB2312" w:hAnsi="Calibri" w:eastAsia="仿宋_GB2312" w:cs="黑体"/>
          <w:color w:val="000000"/>
          <w:sz w:val="32"/>
          <w:szCs w:val="32"/>
        </w:rPr>
      </w:pPr>
      <w:r>
        <w:rPr>
          <w:rFonts w:hint="eastAsia" w:ascii="仿宋_GB2312" w:hAnsi="Calibri" w:eastAsia="仿宋_GB2312" w:cs="黑体"/>
          <w:color w:val="000000"/>
          <w:sz w:val="32"/>
          <w:szCs w:val="32"/>
        </w:rPr>
        <w:t>推进公共服务均等化。以自助、互助、共助、公助相结合为原则，建立多元公共服务供给机制，保障转移人口均等地享受教育、医疗、住房、就业、社会保障等基本公共服务。引入生活圈的规划理念，通过基础生活圈的资源整合、扩展生活圈的合作共赢、城乡生活圈的统筹发展，打造多层次的城乡生活圈体系，利用生活圈建设推进城乡一体化的公共服务建设。</w:t>
      </w:r>
    </w:p>
    <w:p w14:paraId="3D6AB222">
      <w:pPr>
        <w:widowControl w:val="0"/>
        <w:autoSpaceDE w:val="0"/>
        <w:autoSpaceDN w:val="0"/>
        <w:snapToGrid/>
        <w:spacing w:before="0" w:after="0" w:line="520" w:lineRule="exact"/>
        <w:ind w:firstLine="640" w:firstLineChars="200"/>
        <w:jc w:val="left"/>
        <w:rPr>
          <w:rFonts w:ascii="仿宋_GB2312" w:hAnsi="Calibri" w:eastAsia="仿宋_GB2312" w:cs="黑体"/>
          <w:color w:val="000000"/>
          <w:sz w:val="32"/>
          <w:szCs w:val="32"/>
        </w:rPr>
      </w:pPr>
      <w:r>
        <w:rPr>
          <w:rFonts w:hint="eastAsia" w:ascii="仿宋_GB2312" w:hAnsi="Calibri" w:eastAsia="仿宋_GB2312" w:cs="黑体"/>
          <w:color w:val="000000"/>
          <w:sz w:val="32"/>
          <w:szCs w:val="32"/>
        </w:rPr>
        <w:t>提质增效。以提升效益、循序渐进、协调发展为原则，划分城镇地区、乡村地区进行分类整治。城镇</w:t>
      </w:r>
      <w:r>
        <w:rPr>
          <w:rFonts w:hint="eastAsia" w:ascii="仿宋_GB2312" w:hAnsi="Calibri" w:eastAsia="仿宋_GB2312" w:cs="黑体"/>
          <w:sz w:val="32"/>
          <w:szCs w:val="32"/>
        </w:rPr>
        <w:t>地</w:t>
      </w:r>
      <w:r>
        <w:rPr>
          <w:rFonts w:hint="eastAsia" w:ascii="仿宋_GB2312" w:hAnsi="Calibri" w:eastAsia="仿宋_GB2312" w:cs="黑体"/>
          <w:color w:val="000000"/>
          <w:sz w:val="32"/>
          <w:szCs w:val="32"/>
        </w:rPr>
        <w:t>区通过旧城更新实现老城区的整体优化，通过推动产城融合促进新城区的综合发展。乡村</w:t>
      </w:r>
      <w:r>
        <w:rPr>
          <w:rFonts w:hint="eastAsia" w:ascii="仿宋_GB2312" w:hAnsi="Calibri" w:eastAsia="仿宋_GB2312" w:cs="黑体"/>
          <w:sz w:val="32"/>
          <w:szCs w:val="32"/>
        </w:rPr>
        <w:t>地</w:t>
      </w:r>
      <w:r>
        <w:rPr>
          <w:rFonts w:hint="eastAsia" w:ascii="仿宋_GB2312" w:hAnsi="Calibri" w:eastAsia="仿宋_GB2312" w:cs="黑体"/>
          <w:color w:val="000000"/>
          <w:sz w:val="32"/>
          <w:szCs w:val="32"/>
        </w:rPr>
        <w:t>区通过乡村活化培育一批中心村，通过保障基本服务整合部分基层村，逐步开展空心村整治，推进充满活力的乡村重构。</w:t>
      </w:r>
    </w:p>
    <w:p w14:paraId="57DF8185">
      <w:pPr>
        <w:widowControl w:val="0"/>
        <w:autoSpaceDE w:val="0"/>
        <w:autoSpaceDN w:val="0"/>
        <w:snapToGrid/>
        <w:spacing w:before="0" w:after="0" w:line="520" w:lineRule="exact"/>
        <w:ind w:firstLine="640" w:firstLineChars="200"/>
        <w:jc w:val="left"/>
        <w:rPr>
          <w:rFonts w:ascii="仿宋_GB2312" w:hAnsi="Calibri" w:eastAsia="仿宋_GB2312" w:cs="黑体"/>
          <w:color w:val="000000"/>
          <w:sz w:val="32"/>
          <w:szCs w:val="32"/>
        </w:rPr>
      </w:pPr>
      <w:r>
        <w:rPr>
          <w:rFonts w:hint="eastAsia" w:ascii="仿宋_GB2312" w:hAnsi="Calibri" w:eastAsia="仿宋_GB2312" w:cs="黑体"/>
          <w:color w:val="000000"/>
          <w:sz w:val="32"/>
          <w:szCs w:val="32"/>
        </w:rPr>
        <w:t>产城融合。针对蓬江区实际情况，优化产业空间布局，提高农业、制造业、服务业的空间效益。以职住平衡为原则、以功能复合为思路、以配套完善为路径，推动产城空间的功能提升，分类指引园区建设，分项同步推进园区服务，实现城中有产、产中有城。</w:t>
      </w:r>
    </w:p>
    <w:p w14:paraId="326DE38E">
      <w:pPr>
        <w:widowControl w:val="0"/>
        <w:autoSpaceDE w:val="0"/>
        <w:autoSpaceDN w:val="0"/>
        <w:snapToGrid/>
        <w:spacing w:before="0" w:after="0" w:line="520" w:lineRule="exact"/>
        <w:ind w:firstLine="640" w:firstLineChars="200"/>
        <w:jc w:val="left"/>
        <w:rPr>
          <w:rFonts w:ascii="仿宋_GB2312" w:hAnsi="Calibri" w:eastAsia="仿宋_GB2312" w:cs="黑体"/>
          <w:color w:val="000000"/>
          <w:sz w:val="32"/>
          <w:szCs w:val="32"/>
        </w:rPr>
      </w:pPr>
      <w:r>
        <w:rPr>
          <w:rFonts w:hint="eastAsia" w:ascii="仿宋_GB2312" w:hAnsi="Calibri" w:eastAsia="仿宋_GB2312" w:cs="黑体"/>
          <w:color w:val="000000"/>
          <w:sz w:val="32"/>
          <w:szCs w:val="32"/>
        </w:rPr>
        <w:t>蓬江区的新型城镇化规划，需要树立城乡发展一盘棋的观念，促进城镇化建设扬长避短、优势互补、平衡发展、和谐共进，推动蓬江区实现从经济导向转向以人为本、从粗放发展转向集约高效，解决蓬江区未来城镇化发展动力问题、促进发展方式转变，推动蓬江区成为珠三角西岸核心城区。</w:t>
      </w:r>
    </w:p>
    <w:p w14:paraId="56497ADA">
      <w:pPr>
        <w:adjustRightInd/>
        <w:snapToGrid/>
        <w:spacing w:after="260"/>
        <w:jc w:val="left"/>
        <w:rPr>
          <w:rFonts w:ascii="仿宋_GB2312" w:hAnsi="Calibri" w:eastAsia="仿宋_GB2312" w:cs="黑体"/>
          <w:color w:val="000000"/>
          <w:sz w:val="32"/>
          <w:szCs w:val="32"/>
        </w:rPr>
      </w:pPr>
    </w:p>
    <w:p w14:paraId="78DF3CCA">
      <w:pPr>
        <w:adjustRightInd/>
        <w:snapToGrid/>
        <w:spacing w:after="260"/>
        <w:jc w:val="left"/>
        <w:rPr>
          <w:rFonts w:ascii="仿宋_GB2312" w:hAnsi="Calibri" w:eastAsia="仿宋_GB2312" w:cs="黑体"/>
          <w:color w:val="000000"/>
          <w:sz w:val="30"/>
          <w:szCs w:val="30"/>
        </w:rPr>
      </w:pPr>
    </w:p>
    <w:p w14:paraId="588B83C7">
      <w:pPr>
        <w:adjustRightInd/>
        <w:snapToGrid/>
        <w:spacing w:after="260"/>
        <w:jc w:val="left"/>
        <w:rPr>
          <w:rFonts w:ascii="仿宋_GB2312" w:hAnsi="Calibri" w:eastAsia="仿宋_GB2312" w:cs="黑体"/>
          <w:color w:val="000000"/>
          <w:sz w:val="30"/>
          <w:szCs w:val="30"/>
        </w:rPr>
        <w:sectPr>
          <w:footerReference r:id="rId7" w:type="default"/>
          <w:pgSz w:w="11906" w:h="16838"/>
          <w:pgMar w:top="2098" w:right="1588" w:bottom="1985" w:left="1588" w:header="850" w:footer="1587" w:gutter="0"/>
          <w:pgNumType w:fmt="numberInDash"/>
          <w:cols w:space="708" w:num="1"/>
          <w:docGrid w:linePitch="360" w:charSpace="0"/>
        </w:sectPr>
      </w:pPr>
      <w:r>
        <w:drawing>
          <wp:anchor distT="0" distB="0" distL="114300" distR="114300" simplePos="0" relativeHeight="251659264" behindDoc="0" locked="0" layoutInCell="1" allowOverlap="1">
            <wp:simplePos x="0" y="0"/>
            <wp:positionH relativeFrom="column">
              <wp:posOffset>64135</wp:posOffset>
            </wp:positionH>
            <wp:positionV relativeFrom="paragraph">
              <wp:posOffset>1434465</wp:posOffset>
            </wp:positionV>
            <wp:extent cx="5147945" cy="5915025"/>
            <wp:effectExtent l="0" t="0" r="0" b="9525"/>
            <wp:wrapSquare wrapText="bothSides"/>
            <wp:docPr id="3" name="图片 7" descr="QQ图片2018010216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QQ图片201801021627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47945" cy="5915025"/>
                    </a:xfrm>
                    <a:prstGeom prst="rect">
                      <a:avLst/>
                    </a:prstGeom>
                    <a:noFill/>
                  </pic:spPr>
                </pic:pic>
              </a:graphicData>
            </a:graphic>
          </wp:anchor>
        </w:drawing>
      </w:r>
    </w:p>
    <w:p w14:paraId="29FD3534">
      <w:pPr>
        <w:widowControl w:val="0"/>
        <w:autoSpaceDE w:val="0"/>
        <w:autoSpaceDN w:val="0"/>
        <w:snapToGrid/>
        <w:spacing w:after="0"/>
        <w:rPr>
          <w:rFonts w:ascii="黑体" w:hAnsi="Calibri" w:eastAsia="黑体" w:cs="黑体"/>
          <w:color w:val="000000"/>
          <w:sz w:val="36"/>
          <w:szCs w:val="36"/>
        </w:rPr>
      </w:pPr>
      <w:r>
        <w:rPr>
          <w:rFonts w:hint="eastAsia" w:ascii="黑体" w:hAnsi="Calibri" w:eastAsia="黑体" w:cs="黑体"/>
          <w:color w:val="000000"/>
          <w:sz w:val="36"/>
          <w:szCs w:val="36"/>
        </w:rPr>
        <w:t>目录</w:t>
      </w:r>
    </w:p>
    <w:p w14:paraId="132C3ECD">
      <w:pPr>
        <w:pStyle w:val="12"/>
        <w:tabs>
          <w:tab w:val="right" w:leader="dot" w:pos="8306"/>
        </w:tabs>
      </w:pPr>
      <w:r>
        <w:rPr>
          <w:rFonts w:ascii="黑体" w:hAnsi="黑体" w:eastAsia="黑体" w:cs="黑体"/>
          <w:color w:val="000000"/>
          <w:sz w:val="36"/>
          <w:szCs w:val="36"/>
        </w:rPr>
        <w:fldChar w:fldCharType="begin"/>
      </w:r>
      <w:r>
        <w:rPr>
          <w:rFonts w:ascii="黑体" w:hAnsi="黑体" w:eastAsia="黑体" w:cs="黑体"/>
          <w:color w:val="000000"/>
          <w:sz w:val="36"/>
          <w:szCs w:val="36"/>
        </w:rPr>
        <w:instrText xml:space="preserve"> TOC \h \z \t "</w:instrText>
      </w:r>
      <w:r>
        <w:rPr>
          <w:rFonts w:hint="eastAsia" w:ascii="黑体" w:hAnsi="黑体" w:eastAsia="黑体" w:cs="黑体"/>
          <w:color w:val="000000"/>
          <w:sz w:val="36"/>
          <w:szCs w:val="36"/>
        </w:rPr>
        <w:instrText xml:space="preserve">样式</w:instrText>
      </w:r>
      <w:r>
        <w:rPr>
          <w:rFonts w:ascii="黑体" w:hAnsi="黑体" w:eastAsia="黑体" w:cs="黑体"/>
          <w:color w:val="000000"/>
          <w:sz w:val="36"/>
          <w:szCs w:val="36"/>
        </w:rPr>
        <w:instrText xml:space="preserve">1,1,</w:instrText>
      </w:r>
      <w:r>
        <w:rPr>
          <w:rFonts w:hint="eastAsia" w:ascii="黑体" w:hAnsi="黑体" w:eastAsia="黑体" w:cs="黑体"/>
          <w:color w:val="000000"/>
          <w:sz w:val="36"/>
          <w:szCs w:val="36"/>
        </w:rPr>
        <w:instrText xml:space="preserve">样式</w:instrText>
      </w:r>
      <w:r>
        <w:rPr>
          <w:rFonts w:ascii="黑体" w:hAnsi="黑体" w:eastAsia="黑体" w:cs="黑体"/>
          <w:color w:val="000000"/>
          <w:sz w:val="36"/>
          <w:szCs w:val="36"/>
        </w:rPr>
        <w:instrText xml:space="preserve">2,2" </w:instrText>
      </w:r>
      <w:r>
        <w:rPr>
          <w:rFonts w:ascii="黑体" w:hAnsi="黑体" w:eastAsia="黑体" w:cs="黑体"/>
          <w:color w:val="000000"/>
          <w:sz w:val="36"/>
          <w:szCs w:val="36"/>
        </w:rPr>
        <w:fldChar w:fldCharType="separate"/>
      </w:r>
      <w:r>
        <w:fldChar w:fldCharType="begin"/>
      </w:r>
      <w:r>
        <w:instrText xml:space="preserve"> HYPERLINK \l "_Toc31533" </w:instrText>
      </w:r>
      <w:r>
        <w:fldChar w:fldCharType="separate"/>
      </w:r>
      <w:r>
        <w:t>1</w:t>
      </w:r>
      <w:r>
        <w:rPr>
          <w:rFonts w:hint="eastAsia"/>
        </w:rPr>
        <w:t>、规划背景</w:t>
      </w:r>
      <w:r>
        <w:tab/>
      </w:r>
      <w:r>
        <w:fldChar w:fldCharType="begin"/>
      </w:r>
      <w:r>
        <w:instrText xml:space="preserve"> PAGEREF _Toc31533 </w:instrText>
      </w:r>
      <w:r>
        <w:fldChar w:fldCharType="separate"/>
      </w:r>
      <w:r>
        <w:t>- 9 -</w:t>
      </w:r>
      <w:r>
        <w:fldChar w:fldCharType="end"/>
      </w:r>
      <w:r>
        <w:fldChar w:fldCharType="end"/>
      </w:r>
    </w:p>
    <w:p w14:paraId="686DADC9">
      <w:pPr>
        <w:pStyle w:val="15"/>
        <w:tabs>
          <w:tab w:val="right" w:leader="dot" w:pos="8306"/>
        </w:tabs>
      </w:pPr>
      <w:r>
        <w:fldChar w:fldCharType="begin"/>
      </w:r>
      <w:r>
        <w:instrText xml:space="preserve"> HYPERLINK \l "_Toc26504" </w:instrText>
      </w:r>
      <w:r>
        <w:fldChar w:fldCharType="separate"/>
      </w:r>
      <w:r>
        <w:t xml:space="preserve">1.1 </w:t>
      </w:r>
      <w:r>
        <w:rPr>
          <w:rFonts w:hint="eastAsia"/>
        </w:rPr>
        <w:t>重大意义</w:t>
      </w:r>
      <w:r>
        <w:tab/>
      </w:r>
      <w:r>
        <w:fldChar w:fldCharType="begin"/>
      </w:r>
      <w:r>
        <w:instrText xml:space="preserve"> PAGEREF _Toc26504 </w:instrText>
      </w:r>
      <w:r>
        <w:fldChar w:fldCharType="separate"/>
      </w:r>
      <w:r>
        <w:t>- 9 -</w:t>
      </w:r>
      <w:r>
        <w:fldChar w:fldCharType="end"/>
      </w:r>
      <w:r>
        <w:fldChar w:fldCharType="end"/>
      </w:r>
    </w:p>
    <w:p w14:paraId="7125C4C5">
      <w:pPr>
        <w:pStyle w:val="15"/>
        <w:tabs>
          <w:tab w:val="right" w:leader="dot" w:pos="8306"/>
        </w:tabs>
      </w:pPr>
      <w:r>
        <w:fldChar w:fldCharType="begin"/>
      </w:r>
      <w:r>
        <w:instrText xml:space="preserve"> HYPERLINK \l "_Toc30786" </w:instrText>
      </w:r>
      <w:r>
        <w:fldChar w:fldCharType="separate"/>
      </w:r>
      <w:r>
        <w:rPr>
          <w:rFonts w:cs="Cambria Bold"/>
        </w:rPr>
        <w:t xml:space="preserve">1.2 </w:t>
      </w:r>
      <w:r>
        <w:rPr>
          <w:rFonts w:hint="eastAsia"/>
        </w:rPr>
        <w:t>政策导向</w:t>
      </w:r>
      <w:r>
        <w:tab/>
      </w:r>
      <w:r>
        <w:fldChar w:fldCharType="begin"/>
      </w:r>
      <w:r>
        <w:instrText xml:space="preserve"> PAGEREF _Toc30786 </w:instrText>
      </w:r>
      <w:r>
        <w:fldChar w:fldCharType="separate"/>
      </w:r>
      <w:r>
        <w:t>- 9 -</w:t>
      </w:r>
      <w:r>
        <w:fldChar w:fldCharType="end"/>
      </w:r>
      <w:r>
        <w:fldChar w:fldCharType="end"/>
      </w:r>
    </w:p>
    <w:p w14:paraId="3A12B4C1">
      <w:pPr>
        <w:pStyle w:val="15"/>
        <w:tabs>
          <w:tab w:val="right" w:leader="dot" w:pos="8306"/>
        </w:tabs>
      </w:pPr>
      <w:r>
        <w:fldChar w:fldCharType="begin"/>
      </w:r>
      <w:r>
        <w:instrText xml:space="preserve"> HYPERLINK \l "_Toc17125" </w:instrText>
      </w:r>
      <w:r>
        <w:fldChar w:fldCharType="separate"/>
      </w:r>
      <w:r>
        <w:t xml:space="preserve">1.3 </w:t>
      </w:r>
      <w:r>
        <w:rPr>
          <w:rFonts w:hint="eastAsia"/>
        </w:rPr>
        <w:t>现状问题</w:t>
      </w:r>
      <w:r>
        <w:tab/>
      </w:r>
      <w:r>
        <w:fldChar w:fldCharType="begin"/>
      </w:r>
      <w:r>
        <w:instrText xml:space="preserve"> PAGEREF _Toc17125 </w:instrText>
      </w:r>
      <w:r>
        <w:fldChar w:fldCharType="separate"/>
      </w:r>
      <w:r>
        <w:t>- 11 -</w:t>
      </w:r>
      <w:r>
        <w:fldChar w:fldCharType="end"/>
      </w:r>
      <w:r>
        <w:fldChar w:fldCharType="end"/>
      </w:r>
    </w:p>
    <w:p w14:paraId="521A5461">
      <w:pPr>
        <w:pStyle w:val="15"/>
        <w:tabs>
          <w:tab w:val="right" w:leader="dot" w:pos="8306"/>
        </w:tabs>
      </w:pPr>
      <w:r>
        <w:fldChar w:fldCharType="begin"/>
      </w:r>
      <w:r>
        <w:instrText xml:space="preserve"> HYPERLINK \l "_Toc12788" </w:instrText>
      </w:r>
      <w:r>
        <w:fldChar w:fldCharType="separate"/>
      </w:r>
      <w:r>
        <w:t xml:space="preserve">1.4 </w:t>
      </w:r>
      <w:r>
        <w:rPr>
          <w:rFonts w:hint="eastAsia"/>
        </w:rPr>
        <w:t>发展优势</w:t>
      </w:r>
      <w:r>
        <w:tab/>
      </w:r>
      <w:r>
        <w:fldChar w:fldCharType="begin"/>
      </w:r>
      <w:r>
        <w:instrText xml:space="preserve"> PAGEREF _Toc12788 </w:instrText>
      </w:r>
      <w:r>
        <w:fldChar w:fldCharType="separate"/>
      </w:r>
      <w:r>
        <w:t>- 12 -</w:t>
      </w:r>
      <w:r>
        <w:fldChar w:fldCharType="end"/>
      </w:r>
      <w:r>
        <w:fldChar w:fldCharType="end"/>
      </w:r>
    </w:p>
    <w:p w14:paraId="669FBE06">
      <w:pPr>
        <w:pStyle w:val="15"/>
        <w:tabs>
          <w:tab w:val="right" w:leader="dot" w:pos="8306"/>
        </w:tabs>
      </w:pPr>
      <w:r>
        <w:fldChar w:fldCharType="begin"/>
      </w:r>
      <w:r>
        <w:instrText xml:space="preserve"> HYPERLINK \l "_Toc26511" </w:instrText>
      </w:r>
      <w:r>
        <w:fldChar w:fldCharType="separate"/>
      </w:r>
      <w:r>
        <w:t xml:space="preserve">1.5 </w:t>
      </w:r>
      <w:r>
        <w:rPr>
          <w:rFonts w:hint="eastAsia"/>
        </w:rPr>
        <w:t>主要任务</w:t>
      </w:r>
      <w:r>
        <w:tab/>
      </w:r>
      <w:r>
        <w:fldChar w:fldCharType="begin"/>
      </w:r>
      <w:r>
        <w:instrText xml:space="preserve"> PAGEREF _Toc26511 </w:instrText>
      </w:r>
      <w:r>
        <w:fldChar w:fldCharType="separate"/>
      </w:r>
      <w:r>
        <w:t>- 13 -</w:t>
      </w:r>
      <w:r>
        <w:fldChar w:fldCharType="end"/>
      </w:r>
      <w:r>
        <w:fldChar w:fldCharType="end"/>
      </w:r>
    </w:p>
    <w:p w14:paraId="53FB6EA5">
      <w:pPr>
        <w:pStyle w:val="12"/>
        <w:tabs>
          <w:tab w:val="right" w:leader="dot" w:pos="8306"/>
        </w:tabs>
      </w:pPr>
      <w:r>
        <w:fldChar w:fldCharType="begin"/>
      </w:r>
      <w:r>
        <w:instrText xml:space="preserve"> HYPERLINK \l "_Toc12119" </w:instrText>
      </w:r>
      <w:r>
        <w:fldChar w:fldCharType="separate"/>
      </w:r>
      <w:r>
        <w:t>2</w:t>
      </w:r>
      <w:r>
        <w:rPr>
          <w:rFonts w:hint="eastAsia"/>
        </w:rPr>
        <w:t>、发展目标</w:t>
      </w:r>
      <w:r>
        <w:tab/>
      </w:r>
      <w:r>
        <w:fldChar w:fldCharType="begin"/>
      </w:r>
      <w:r>
        <w:instrText xml:space="preserve"> PAGEREF _Toc12119 </w:instrText>
      </w:r>
      <w:r>
        <w:fldChar w:fldCharType="separate"/>
      </w:r>
      <w:r>
        <w:t>- 15 -</w:t>
      </w:r>
      <w:r>
        <w:fldChar w:fldCharType="end"/>
      </w:r>
      <w:r>
        <w:fldChar w:fldCharType="end"/>
      </w:r>
    </w:p>
    <w:p w14:paraId="76D38459">
      <w:pPr>
        <w:pStyle w:val="15"/>
        <w:tabs>
          <w:tab w:val="right" w:leader="dot" w:pos="8306"/>
        </w:tabs>
      </w:pPr>
      <w:r>
        <w:fldChar w:fldCharType="begin"/>
      </w:r>
      <w:r>
        <w:instrText xml:space="preserve"> HYPERLINK \l "_Toc2916" </w:instrText>
      </w:r>
      <w:r>
        <w:fldChar w:fldCharType="separate"/>
      </w:r>
      <w:r>
        <w:t xml:space="preserve">2.1 </w:t>
      </w:r>
      <w:r>
        <w:rPr>
          <w:rFonts w:hint="eastAsia"/>
        </w:rPr>
        <w:t>指导思想</w:t>
      </w:r>
      <w:r>
        <w:tab/>
      </w:r>
      <w:r>
        <w:fldChar w:fldCharType="begin"/>
      </w:r>
      <w:r>
        <w:instrText xml:space="preserve"> PAGEREF _Toc2916 </w:instrText>
      </w:r>
      <w:r>
        <w:fldChar w:fldCharType="separate"/>
      </w:r>
      <w:r>
        <w:t>- 15 -</w:t>
      </w:r>
      <w:r>
        <w:fldChar w:fldCharType="end"/>
      </w:r>
      <w:r>
        <w:fldChar w:fldCharType="end"/>
      </w:r>
    </w:p>
    <w:p w14:paraId="3845C37D">
      <w:pPr>
        <w:pStyle w:val="15"/>
        <w:tabs>
          <w:tab w:val="right" w:leader="dot" w:pos="8306"/>
        </w:tabs>
      </w:pPr>
      <w:r>
        <w:fldChar w:fldCharType="begin"/>
      </w:r>
      <w:r>
        <w:instrText xml:space="preserve"> HYPERLINK \l "_Toc21890" </w:instrText>
      </w:r>
      <w:r>
        <w:fldChar w:fldCharType="separate"/>
      </w:r>
      <w:r>
        <w:rPr>
          <w:rFonts w:cs="Cambria Bold"/>
        </w:rPr>
        <w:t xml:space="preserve">2.2 </w:t>
      </w:r>
      <w:r>
        <w:rPr>
          <w:rFonts w:hint="eastAsia"/>
        </w:rPr>
        <w:t>总体目标</w:t>
      </w:r>
      <w:r>
        <w:tab/>
      </w:r>
      <w:r>
        <w:fldChar w:fldCharType="begin"/>
      </w:r>
      <w:r>
        <w:instrText xml:space="preserve"> PAGEREF _Toc21890 </w:instrText>
      </w:r>
      <w:r>
        <w:fldChar w:fldCharType="separate"/>
      </w:r>
      <w:r>
        <w:t>- 16 -</w:t>
      </w:r>
      <w:r>
        <w:fldChar w:fldCharType="end"/>
      </w:r>
      <w:r>
        <w:fldChar w:fldCharType="end"/>
      </w:r>
    </w:p>
    <w:p w14:paraId="618806FA">
      <w:pPr>
        <w:pStyle w:val="15"/>
        <w:tabs>
          <w:tab w:val="right" w:leader="dot" w:pos="8306"/>
        </w:tabs>
      </w:pPr>
      <w:r>
        <w:fldChar w:fldCharType="begin"/>
      </w:r>
      <w:r>
        <w:instrText xml:space="preserve"> HYPERLINK \l "_Toc13061" </w:instrText>
      </w:r>
      <w:r>
        <w:fldChar w:fldCharType="separate"/>
      </w:r>
      <w:r>
        <w:rPr>
          <w:rFonts w:cs="Cambria Bold"/>
        </w:rPr>
        <w:t xml:space="preserve">2.3 </w:t>
      </w:r>
      <w:r>
        <w:rPr>
          <w:rFonts w:hint="eastAsia"/>
        </w:rPr>
        <w:t>核心任务</w:t>
      </w:r>
      <w:r>
        <w:tab/>
      </w:r>
      <w:r>
        <w:fldChar w:fldCharType="begin"/>
      </w:r>
      <w:r>
        <w:instrText xml:space="preserve"> PAGEREF _Toc13061 </w:instrText>
      </w:r>
      <w:r>
        <w:fldChar w:fldCharType="separate"/>
      </w:r>
      <w:r>
        <w:t>- 17 -</w:t>
      </w:r>
      <w:r>
        <w:fldChar w:fldCharType="end"/>
      </w:r>
      <w:r>
        <w:fldChar w:fldCharType="end"/>
      </w:r>
    </w:p>
    <w:p w14:paraId="088DBB8A">
      <w:pPr>
        <w:pStyle w:val="12"/>
        <w:tabs>
          <w:tab w:val="right" w:leader="dot" w:pos="8306"/>
        </w:tabs>
      </w:pPr>
      <w:r>
        <w:fldChar w:fldCharType="begin"/>
      </w:r>
      <w:r>
        <w:instrText xml:space="preserve"> HYPERLINK \l "_Toc8915" </w:instrText>
      </w:r>
      <w:r>
        <w:fldChar w:fldCharType="separate"/>
      </w:r>
      <w:r>
        <w:t>3</w:t>
      </w:r>
      <w:r>
        <w:rPr>
          <w:rFonts w:hint="eastAsia"/>
        </w:rPr>
        <w:t>、优化城镇体系</w:t>
      </w:r>
      <w:r>
        <w:tab/>
      </w:r>
      <w:r>
        <w:fldChar w:fldCharType="begin"/>
      </w:r>
      <w:r>
        <w:instrText xml:space="preserve"> PAGEREF _Toc8915 </w:instrText>
      </w:r>
      <w:r>
        <w:fldChar w:fldCharType="separate"/>
      </w:r>
      <w:r>
        <w:t>- 21 -</w:t>
      </w:r>
      <w:r>
        <w:fldChar w:fldCharType="end"/>
      </w:r>
      <w:r>
        <w:fldChar w:fldCharType="end"/>
      </w:r>
    </w:p>
    <w:p w14:paraId="6A772ACE">
      <w:pPr>
        <w:pStyle w:val="15"/>
        <w:tabs>
          <w:tab w:val="right" w:leader="dot" w:pos="8306"/>
        </w:tabs>
      </w:pPr>
      <w:r>
        <w:fldChar w:fldCharType="begin"/>
      </w:r>
      <w:r>
        <w:instrText xml:space="preserve"> HYPERLINK \l "_Toc18074" </w:instrText>
      </w:r>
      <w:r>
        <w:fldChar w:fldCharType="separate"/>
      </w:r>
      <w:r>
        <w:t xml:space="preserve">3.1 </w:t>
      </w:r>
      <w:r>
        <w:rPr>
          <w:rFonts w:hint="eastAsia"/>
        </w:rPr>
        <w:t>明确城乡划界</w:t>
      </w:r>
      <w:r>
        <w:tab/>
      </w:r>
      <w:r>
        <w:fldChar w:fldCharType="begin"/>
      </w:r>
      <w:r>
        <w:instrText xml:space="preserve"> PAGEREF _Toc18074 </w:instrText>
      </w:r>
      <w:r>
        <w:fldChar w:fldCharType="separate"/>
      </w:r>
      <w:r>
        <w:t>- 21 -</w:t>
      </w:r>
      <w:r>
        <w:fldChar w:fldCharType="end"/>
      </w:r>
      <w:r>
        <w:fldChar w:fldCharType="end"/>
      </w:r>
    </w:p>
    <w:p w14:paraId="10A77AF5">
      <w:pPr>
        <w:pStyle w:val="15"/>
        <w:tabs>
          <w:tab w:val="right" w:leader="dot" w:pos="8306"/>
        </w:tabs>
      </w:pPr>
      <w:r>
        <w:fldChar w:fldCharType="begin"/>
      </w:r>
      <w:r>
        <w:instrText xml:space="preserve"> HYPERLINK \l "_Toc7459" </w:instrText>
      </w:r>
      <w:r>
        <w:fldChar w:fldCharType="separate"/>
      </w:r>
      <w:r>
        <w:rPr>
          <w:rFonts w:cs="Cambria Bold"/>
        </w:rPr>
        <w:t xml:space="preserve">3.2 </w:t>
      </w:r>
      <w:r>
        <w:rPr>
          <w:rFonts w:hint="eastAsia"/>
        </w:rPr>
        <w:t>优化职能结构</w:t>
      </w:r>
      <w:r>
        <w:tab/>
      </w:r>
      <w:r>
        <w:fldChar w:fldCharType="begin"/>
      </w:r>
      <w:r>
        <w:instrText xml:space="preserve"> PAGEREF _Toc7459 </w:instrText>
      </w:r>
      <w:r>
        <w:fldChar w:fldCharType="separate"/>
      </w:r>
      <w:r>
        <w:t>- 22 -</w:t>
      </w:r>
      <w:r>
        <w:fldChar w:fldCharType="end"/>
      </w:r>
      <w:r>
        <w:fldChar w:fldCharType="end"/>
      </w:r>
    </w:p>
    <w:p w14:paraId="476C8072">
      <w:pPr>
        <w:pStyle w:val="15"/>
        <w:tabs>
          <w:tab w:val="right" w:leader="dot" w:pos="8306"/>
        </w:tabs>
      </w:pPr>
      <w:r>
        <w:fldChar w:fldCharType="begin"/>
      </w:r>
      <w:r>
        <w:instrText xml:space="preserve"> HYPERLINK \l "_Toc16794" </w:instrText>
      </w:r>
      <w:r>
        <w:fldChar w:fldCharType="separate"/>
      </w:r>
      <w:r>
        <w:rPr>
          <w:rFonts w:cs="Cambria Bold"/>
        </w:rPr>
        <w:t xml:space="preserve">3.3 </w:t>
      </w:r>
      <w:r>
        <w:rPr>
          <w:rFonts w:hint="eastAsia"/>
        </w:rPr>
        <w:t>推进体系建设</w:t>
      </w:r>
      <w:r>
        <w:tab/>
      </w:r>
      <w:r>
        <w:fldChar w:fldCharType="begin"/>
      </w:r>
      <w:r>
        <w:instrText xml:space="preserve"> PAGEREF _Toc16794 </w:instrText>
      </w:r>
      <w:r>
        <w:fldChar w:fldCharType="separate"/>
      </w:r>
      <w:r>
        <w:t>- 23 -</w:t>
      </w:r>
      <w:r>
        <w:fldChar w:fldCharType="end"/>
      </w:r>
      <w:r>
        <w:fldChar w:fldCharType="end"/>
      </w:r>
    </w:p>
    <w:p w14:paraId="23828E04">
      <w:pPr>
        <w:pStyle w:val="12"/>
        <w:tabs>
          <w:tab w:val="right" w:leader="dot" w:pos="8306"/>
        </w:tabs>
      </w:pPr>
      <w:r>
        <w:fldChar w:fldCharType="begin"/>
      </w:r>
      <w:r>
        <w:instrText xml:space="preserve"> HYPERLINK \l "_Toc21233" </w:instrText>
      </w:r>
      <w:r>
        <w:fldChar w:fldCharType="separate"/>
      </w:r>
      <w:r>
        <w:t>4</w:t>
      </w:r>
      <w:r>
        <w:rPr>
          <w:rFonts w:hint="eastAsia"/>
        </w:rPr>
        <w:t>、推进公共服务均等化</w:t>
      </w:r>
      <w:r>
        <w:tab/>
      </w:r>
      <w:r>
        <w:fldChar w:fldCharType="begin"/>
      </w:r>
      <w:r>
        <w:instrText xml:space="preserve"> PAGEREF _Toc21233 </w:instrText>
      </w:r>
      <w:r>
        <w:fldChar w:fldCharType="separate"/>
      </w:r>
      <w:r>
        <w:t>- 25 -</w:t>
      </w:r>
      <w:r>
        <w:fldChar w:fldCharType="end"/>
      </w:r>
      <w:r>
        <w:fldChar w:fldCharType="end"/>
      </w:r>
    </w:p>
    <w:p w14:paraId="0388D9EC">
      <w:pPr>
        <w:pStyle w:val="15"/>
        <w:tabs>
          <w:tab w:val="right" w:leader="dot" w:pos="8306"/>
        </w:tabs>
      </w:pPr>
      <w:r>
        <w:fldChar w:fldCharType="begin"/>
      </w:r>
      <w:r>
        <w:instrText xml:space="preserve"> HYPERLINK \l "_Toc32231" </w:instrText>
      </w:r>
      <w:r>
        <w:fldChar w:fldCharType="separate"/>
      </w:r>
      <w:r>
        <w:t xml:space="preserve">4.1 </w:t>
      </w:r>
      <w:r>
        <w:rPr>
          <w:rFonts w:hint="eastAsia"/>
        </w:rPr>
        <w:t>保障农业转移人口基本公共服务均等化</w:t>
      </w:r>
      <w:r>
        <w:tab/>
      </w:r>
      <w:r>
        <w:fldChar w:fldCharType="begin"/>
      </w:r>
      <w:r>
        <w:instrText xml:space="preserve"> PAGEREF _Toc32231 </w:instrText>
      </w:r>
      <w:r>
        <w:fldChar w:fldCharType="separate"/>
      </w:r>
      <w:r>
        <w:t>- 25 -</w:t>
      </w:r>
      <w:r>
        <w:fldChar w:fldCharType="end"/>
      </w:r>
      <w:r>
        <w:fldChar w:fldCharType="end"/>
      </w:r>
    </w:p>
    <w:p w14:paraId="79205B5E">
      <w:pPr>
        <w:pStyle w:val="15"/>
        <w:tabs>
          <w:tab w:val="right" w:leader="dot" w:pos="8306"/>
        </w:tabs>
      </w:pPr>
      <w:r>
        <w:fldChar w:fldCharType="begin"/>
      </w:r>
      <w:r>
        <w:instrText xml:space="preserve"> HYPERLINK \l "_Toc3722" </w:instrText>
      </w:r>
      <w:r>
        <w:fldChar w:fldCharType="separate"/>
      </w:r>
      <w:r>
        <w:rPr>
          <w:rFonts w:cs="Cambria Bold"/>
        </w:rPr>
        <w:t xml:space="preserve">4.2 </w:t>
      </w:r>
      <w:r>
        <w:rPr>
          <w:rFonts w:hint="eastAsia"/>
        </w:rPr>
        <w:t>建设生活圈体系</w:t>
      </w:r>
      <w:r>
        <w:tab/>
      </w:r>
      <w:r>
        <w:fldChar w:fldCharType="begin"/>
      </w:r>
      <w:r>
        <w:instrText xml:space="preserve"> PAGEREF _Toc3722 </w:instrText>
      </w:r>
      <w:r>
        <w:fldChar w:fldCharType="separate"/>
      </w:r>
      <w:r>
        <w:t>- 29 -</w:t>
      </w:r>
      <w:r>
        <w:fldChar w:fldCharType="end"/>
      </w:r>
      <w:r>
        <w:fldChar w:fldCharType="end"/>
      </w:r>
    </w:p>
    <w:p w14:paraId="54F66573">
      <w:pPr>
        <w:pStyle w:val="12"/>
        <w:tabs>
          <w:tab w:val="right" w:leader="dot" w:pos="8306"/>
        </w:tabs>
      </w:pPr>
      <w:r>
        <w:fldChar w:fldCharType="begin"/>
      </w:r>
      <w:r>
        <w:instrText xml:space="preserve"> HYPERLINK \l "_Toc23743" </w:instrText>
      </w:r>
      <w:r>
        <w:fldChar w:fldCharType="separate"/>
      </w:r>
      <w:r>
        <w:t>5</w:t>
      </w:r>
      <w:r>
        <w:rPr>
          <w:rFonts w:hint="eastAsia"/>
        </w:rPr>
        <w:t>、提质增效</w:t>
      </w:r>
      <w:r>
        <w:tab/>
      </w:r>
      <w:r>
        <w:fldChar w:fldCharType="begin"/>
      </w:r>
      <w:r>
        <w:instrText xml:space="preserve"> PAGEREF _Toc23743 </w:instrText>
      </w:r>
      <w:r>
        <w:fldChar w:fldCharType="separate"/>
      </w:r>
      <w:r>
        <w:t>- 33 -</w:t>
      </w:r>
      <w:r>
        <w:fldChar w:fldCharType="end"/>
      </w:r>
      <w:r>
        <w:fldChar w:fldCharType="end"/>
      </w:r>
    </w:p>
    <w:p w14:paraId="07805F64">
      <w:pPr>
        <w:pStyle w:val="15"/>
        <w:tabs>
          <w:tab w:val="right" w:leader="dot" w:pos="8306"/>
        </w:tabs>
      </w:pPr>
      <w:r>
        <w:fldChar w:fldCharType="begin"/>
      </w:r>
      <w:r>
        <w:instrText xml:space="preserve"> HYPERLINK \l "_Toc5042" </w:instrText>
      </w:r>
      <w:r>
        <w:fldChar w:fldCharType="separate"/>
      </w:r>
      <w:r>
        <w:rPr>
          <w:rFonts w:cs="Cambria Bold"/>
        </w:rPr>
        <w:t xml:space="preserve">5.1 </w:t>
      </w:r>
      <w:r>
        <w:rPr>
          <w:rFonts w:hint="eastAsia"/>
        </w:rPr>
        <w:t>总体思路</w:t>
      </w:r>
      <w:r>
        <w:tab/>
      </w:r>
      <w:r>
        <w:fldChar w:fldCharType="begin"/>
      </w:r>
      <w:r>
        <w:instrText xml:space="preserve"> PAGEREF _Toc5042 </w:instrText>
      </w:r>
      <w:r>
        <w:fldChar w:fldCharType="separate"/>
      </w:r>
      <w:r>
        <w:t>- 33 -</w:t>
      </w:r>
      <w:r>
        <w:fldChar w:fldCharType="end"/>
      </w:r>
      <w:r>
        <w:fldChar w:fldCharType="end"/>
      </w:r>
    </w:p>
    <w:p w14:paraId="478E8CC6">
      <w:pPr>
        <w:pStyle w:val="15"/>
        <w:tabs>
          <w:tab w:val="right" w:leader="dot" w:pos="8306"/>
        </w:tabs>
      </w:pPr>
      <w:r>
        <w:fldChar w:fldCharType="begin"/>
      </w:r>
      <w:r>
        <w:instrText xml:space="preserve"> HYPERLINK \l "_Toc25687" </w:instrText>
      </w:r>
      <w:r>
        <w:fldChar w:fldCharType="separate"/>
      </w:r>
      <w:r>
        <w:rPr>
          <w:rFonts w:cs="Cambria Bold"/>
        </w:rPr>
        <w:t xml:space="preserve">5.2 </w:t>
      </w:r>
      <w:r>
        <w:rPr>
          <w:rFonts w:hint="eastAsia"/>
        </w:rPr>
        <w:t>城镇地区</w:t>
      </w:r>
      <w:r>
        <w:tab/>
      </w:r>
      <w:r>
        <w:fldChar w:fldCharType="begin"/>
      </w:r>
      <w:r>
        <w:instrText xml:space="preserve"> PAGEREF _Toc25687 </w:instrText>
      </w:r>
      <w:r>
        <w:fldChar w:fldCharType="separate"/>
      </w:r>
      <w:r>
        <w:t>- 33 -</w:t>
      </w:r>
      <w:r>
        <w:fldChar w:fldCharType="end"/>
      </w:r>
      <w:r>
        <w:fldChar w:fldCharType="end"/>
      </w:r>
    </w:p>
    <w:p w14:paraId="1CF77BF0">
      <w:pPr>
        <w:pStyle w:val="15"/>
        <w:tabs>
          <w:tab w:val="right" w:leader="dot" w:pos="8306"/>
        </w:tabs>
      </w:pPr>
      <w:r>
        <w:fldChar w:fldCharType="begin"/>
      </w:r>
      <w:r>
        <w:instrText xml:space="preserve"> HYPERLINK \l "_Toc17246" </w:instrText>
      </w:r>
      <w:r>
        <w:fldChar w:fldCharType="separate"/>
      </w:r>
      <w:r>
        <w:t xml:space="preserve">5.3 </w:t>
      </w:r>
      <w:r>
        <w:rPr>
          <w:rFonts w:hint="eastAsia"/>
        </w:rPr>
        <w:t>乡村地区</w:t>
      </w:r>
      <w:r>
        <w:tab/>
      </w:r>
      <w:r>
        <w:fldChar w:fldCharType="begin"/>
      </w:r>
      <w:r>
        <w:instrText xml:space="preserve"> PAGEREF _Toc17246 </w:instrText>
      </w:r>
      <w:r>
        <w:fldChar w:fldCharType="separate"/>
      </w:r>
      <w:r>
        <w:t>- 36 -</w:t>
      </w:r>
      <w:r>
        <w:fldChar w:fldCharType="end"/>
      </w:r>
      <w:r>
        <w:fldChar w:fldCharType="end"/>
      </w:r>
    </w:p>
    <w:p w14:paraId="57526B38">
      <w:pPr>
        <w:pStyle w:val="15"/>
        <w:tabs>
          <w:tab w:val="right" w:leader="dot" w:pos="8306"/>
        </w:tabs>
      </w:pPr>
      <w:r>
        <w:fldChar w:fldCharType="begin"/>
      </w:r>
      <w:r>
        <w:instrText xml:space="preserve"> HYPERLINK \l "_Toc24341" </w:instrText>
      </w:r>
      <w:r>
        <w:fldChar w:fldCharType="separate"/>
      </w:r>
      <w:r>
        <w:rPr>
          <w:rFonts w:cs="Cambria Bold"/>
        </w:rPr>
        <w:t xml:space="preserve">5.4 </w:t>
      </w:r>
      <w:r>
        <w:rPr>
          <w:rFonts w:hint="eastAsia"/>
        </w:rPr>
        <w:t>空心村整治</w:t>
      </w:r>
      <w:r>
        <w:tab/>
      </w:r>
      <w:r>
        <w:fldChar w:fldCharType="begin"/>
      </w:r>
      <w:r>
        <w:instrText xml:space="preserve"> PAGEREF _Toc24341 </w:instrText>
      </w:r>
      <w:r>
        <w:fldChar w:fldCharType="separate"/>
      </w:r>
      <w:r>
        <w:t>- 39 -</w:t>
      </w:r>
      <w:r>
        <w:fldChar w:fldCharType="end"/>
      </w:r>
      <w:r>
        <w:fldChar w:fldCharType="end"/>
      </w:r>
    </w:p>
    <w:p w14:paraId="3BC6A687">
      <w:pPr>
        <w:pStyle w:val="12"/>
        <w:tabs>
          <w:tab w:val="right" w:leader="dot" w:pos="8306"/>
        </w:tabs>
      </w:pPr>
      <w:r>
        <w:fldChar w:fldCharType="begin"/>
      </w:r>
      <w:r>
        <w:instrText xml:space="preserve"> HYPERLINK \l "_Toc7807" </w:instrText>
      </w:r>
      <w:r>
        <w:fldChar w:fldCharType="separate"/>
      </w:r>
      <w:r>
        <w:t>6</w:t>
      </w:r>
      <w:r>
        <w:rPr>
          <w:rFonts w:hint="eastAsia"/>
        </w:rPr>
        <w:t>、产城融合</w:t>
      </w:r>
      <w:r>
        <w:tab/>
      </w:r>
      <w:r>
        <w:fldChar w:fldCharType="begin"/>
      </w:r>
      <w:r>
        <w:instrText xml:space="preserve"> PAGEREF _Toc7807 </w:instrText>
      </w:r>
      <w:r>
        <w:fldChar w:fldCharType="separate"/>
      </w:r>
      <w:r>
        <w:t>- 41 -</w:t>
      </w:r>
      <w:r>
        <w:fldChar w:fldCharType="end"/>
      </w:r>
      <w:r>
        <w:fldChar w:fldCharType="end"/>
      </w:r>
    </w:p>
    <w:p w14:paraId="3F100A40">
      <w:pPr>
        <w:pStyle w:val="15"/>
        <w:tabs>
          <w:tab w:val="right" w:leader="dot" w:pos="8306"/>
        </w:tabs>
      </w:pPr>
      <w:r>
        <w:fldChar w:fldCharType="begin"/>
      </w:r>
      <w:r>
        <w:instrText xml:space="preserve"> HYPERLINK \l "_Toc12735" </w:instrText>
      </w:r>
      <w:r>
        <w:fldChar w:fldCharType="separate"/>
      </w:r>
      <w:r>
        <w:rPr>
          <w:rFonts w:cs="Cambria Bold"/>
        </w:rPr>
        <w:t xml:space="preserve">6.1 </w:t>
      </w:r>
      <w:r>
        <w:rPr>
          <w:rFonts w:hint="eastAsia"/>
        </w:rPr>
        <w:t>总体思路</w:t>
      </w:r>
      <w:r>
        <w:tab/>
      </w:r>
      <w:r>
        <w:fldChar w:fldCharType="begin"/>
      </w:r>
      <w:r>
        <w:instrText xml:space="preserve"> PAGEREF _Toc12735 </w:instrText>
      </w:r>
      <w:r>
        <w:fldChar w:fldCharType="separate"/>
      </w:r>
      <w:r>
        <w:t>- 41 -</w:t>
      </w:r>
      <w:r>
        <w:fldChar w:fldCharType="end"/>
      </w:r>
      <w:r>
        <w:fldChar w:fldCharType="end"/>
      </w:r>
    </w:p>
    <w:p w14:paraId="546C6481">
      <w:pPr>
        <w:pStyle w:val="15"/>
        <w:tabs>
          <w:tab w:val="right" w:leader="dot" w:pos="8306"/>
        </w:tabs>
      </w:pPr>
      <w:r>
        <w:fldChar w:fldCharType="begin"/>
      </w:r>
      <w:r>
        <w:instrText xml:space="preserve"> HYPERLINK \l "_Toc10229" </w:instrText>
      </w:r>
      <w:r>
        <w:fldChar w:fldCharType="separate"/>
      </w:r>
      <w:r>
        <w:rPr>
          <w:rFonts w:cs="Cambria Bold"/>
        </w:rPr>
        <w:t xml:space="preserve">6.2 </w:t>
      </w:r>
      <w:r>
        <w:rPr>
          <w:rFonts w:hint="eastAsia"/>
        </w:rPr>
        <w:t>构建产城单元体系</w:t>
      </w:r>
      <w:r>
        <w:tab/>
      </w:r>
      <w:r>
        <w:fldChar w:fldCharType="begin"/>
      </w:r>
      <w:r>
        <w:instrText xml:space="preserve"> PAGEREF _Toc10229 </w:instrText>
      </w:r>
      <w:r>
        <w:fldChar w:fldCharType="separate"/>
      </w:r>
      <w:r>
        <w:t>- 41 -</w:t>
      </w:r>
      <w:r>
        <w:fldChar w:fldCharType="end"/>
      </w:r>
      <w:r>
        <w:fldChar w:fldCharType="end"/>
      </w:r>
    </w:p>
    <w:p w14:paraId="35AB76B7">
      <w:pPr>
        <w:pStyle w:val="15"/>
        <w:tabs>
          <w:tab w:val="right" w:leader="dot" w:pos="8306"/>
        </w:tabs>
      </w:pPr>
      <w:r>
        <w:fldChar w:fldCharType="begin"/>
      </w:r>
      <w:r>
        <w:instrText xml:space="preserve"> HYPERLINK \l "_Toc2085" </w:instrText>
      </w:r>
      <w:r>
        <w:fldChar w:fldCharType="separate"/>
      </w:r>
      <w:r>
        <w:rPr>
          <w:rFonts w:cs="Cambria Bold"/>
        </w:rPr>
        <w:t xml:space="preserve">6.3 </w:t>
      </w:r>
      <w:r>
        <w:rPr>
          <w:rFonts w:hint="eastAsia"/>
        </w:rPr>
        <w:t>推进产城单元融合</w:t>
      </w:r>
      <w:r>
        <w:tab/>
      </w:r>
      <w:r>
        <w:fldChar w:fldCharType="begin"/>
      </w:r>
      <w:r>
        <w:instrText xml:space="preserve"> PAGEREF _Toc2085 </w:instrText>
      </w:r>
      <w:r>
        <w:fldChar w:fldCharType="separate"/>
      </w:r>
      <w:r>
        <w:t>- 44 -</w:t>
      </w:r>
      <w:r>
        <w:fldChar w:fldCharType="end"/>
      </w:r>
      <w:r>
        <w:fldChar w:fldCharType="end"/>
      </w:r>
    </w:p>
    <w:p w14:paraId="60DC2127">
      <w:pPr>
        <w:pStyle w:val="12"/>
        <w:tabs>
          <w:tab w:val="right" w:leader="dot" w:pos="8306"/>
        </w:tabs>
      </w:pPr>
      <w:r>
        <w:fldChar w:fldCharType="begin"/>
      </w:r>
      <w:r>
        <w:instrText xml:space="preserve"> HYPERLINK \l "_Toc26384" </w:instrText>
      </w:r>
      <w:r>
        <w:fldChar w:fldCharType="separate"/>
      </w:r>
      <w:r>
        <w:t>7</w:t>
      </w:r>
      <w:r>
        <w:rPr>
          <w:rFonts w:hint="eastAsia"/>
        </w:rPr>
        <w:t>、制度创新</w:t>
      </w:r>
      <w:r>
        <w:tab/>
      </w:r>
      <w:r>
        <w:fldChar w:fldCharType="begin"/>
      </w:r>
      <w:r>
        <w:instrText xml:space="preserve"> PAGEREF _Toc26384 </w:instrText>
      </w:r>
      <w:r>
        <w:fldChar w:fldCharType="separate"/>
      </w:r>
      <w:r>
        <w:t>- 48 -</w:t>
      </w:r>
      <w:r>
        <w:fldChar w:fldCharType="end"/>
      </w:r>
      <w:r>
        <w:fldChar w:fldCharType="end"/>
      </w:r>
    </w:p>
    <w:p w14:paraId="7824965C">
      <w:pPr>
        <w:pStyle w:val="15"/>
        <w:tabs>
          <w:tab w:val="right" w:leader="dot" w:pos="8306"/>
        </w:tabs>
      </w:pPr>
      <w:r>
        <w:fldChar w:fldCharType="begin"/>
      </w:r>
      <w:r>
        <w:instrText xml:space="preserve"> HYPERLINK \l "_Toc13321" </w:instrText>
      </w:r>
      <w:r>
        <w:fldChar w:fldCharType="separate"/>
      </w:r>
      <w:r>
        <w:rPr>
          <w:rFonts w:cs="Cambria Bold"/>
        </w:rPr>
        <w:t xml:space="preserve">7.1 </w:t>
      </w:r>
      <w:r>
        <w:rPr>
          <w:rFonts w:hint="eastAsia"/>
        </w:rPr>
        <w:t>推进人口管理制度改革</w:t>
      </w:r>
      <w:r>
        <w:tab/>
      </w:r>
      <w:r>
        <w:fldChar w:fldCharType="begin"/>
      </w:r>
      <w:r>
        <w:instrText xml:space="preserve"> PAGEREF _Toc13321 </w:instrText>
      </w:r>
      <w:r>
        <w:fldChar w:fldCharType="separate"/>
      </w:r>
      <w:r>
        <w:t>- 48 -</w:t>
      </w:r>
      <w:r>
        <w:fldChar w:fldCharType="end"/>
      </w:r>
      <w:r>
        <w:fldChar w:fldCharType="end"/>
      </w:r>
    </w:p>
    <w:p w14:paraId="0F9AE23E">
      <w:pPr>
        <w:pStyle w:val="15"/>
        <w:tabs>
          <w:tab w:val="right" w:leader="dot" w:pos="8306"/>
        </w:tabs>
      </w:pPr>
      <w:r>
        <w:fldChar w:fldCharType="begin"/>
      </w:r>
      <w:r>
        <w:instrText xml:space="preserve"> HYPERLINK \l "_Toc5983" </w:instrText>
      </w:r>
      <w:r>
        <w:fldChar w:fldCharType="separate"/>
      </w:r>
      <w:r>
        <w:rPr>
          <w:rFonts w:cs="Cambria Bold"/>
        </w:rPr>
        <w:t xml:space="preserve">7.2 </w:t>
      </w:r>
      <w:r>
        <w:rPr>
          <w:rFonts w:hint="eastAsia"/>
        </w:rPr>
        <w:t>探索土地管理制度改革</w:t>
      </w:r>
      <w:r>
        <w:tab/>
      </w:r>
      <w:r>
        <w:fldChar w:fldCharType="begin"/>
      </w:r>
      <w:r>
        <w:instrText xml:space="preserve"> PAGEREF _Toc5983 </w:instrText>
      </w:r>
      <w:r>
        <w:fldChar w:fldCharType="separate"/>
      </w:r>
      <w:r>
        <w:t>- 49 -</w:t>
      </w:r>
      <w:r>
        <w:fldChar w:fldCharType="end"/>
      </w:r>
      <w:r>
        <w:fldChar w:fldCharType="end"/>
      </w:r>
    </w:p>
    <w:p w14:paraId="0C94D681">
      <w:pPr>
        <w:pStyle w:val="15"/>
        <w:tabs>
          <w:tab w:val="right" w:leader="dot" w:pos="8306"/>
        </w:tabs>
      </w:pPr>
      <w:r>
        <w:fldChar w:fldCharType="begin"/>
      </w:r>
      <w:r>
        <w:instrText xml:space="preserve"> HYPERLINK \l "_Toc14417" </w:instrText>
      </w:r>
      <w:r>
        <w:fldChar w:fldCharType="separate"/>
      </w:r>
      <w:r>
        <w:rPr>
          <w:rFonts w:cs="Cambria Bold"/>
        </w:rPr>
        <w:t xml:space="preserve">7.3 </w:t>
      </w:r>
      <w:r>
        <w:rPr>
          <w:rFonts w:hint="eastAsia"/>
        </w:rPr>
        <w:t>创新城镇化资金保障制度</w:t>
      </w:r>
      <w:r>
        <w:tab/>
      </w:r>
      <w:r>
        <w:fldChar w:fldCharType="begin"/>
      </w:r>
      <w:r>
        <w:instrText xml:space="preserve"> PAGEREF _Toc14417 </w:instrText>
      </w:r>
      <w:r>
        <w:fldChar w:fldCharType="separate"/>
      </w:r>
      <w:r>
        <w:t>- 49 -</w:t>
      </w:r>
      <w:r>
        <w:fldChar w:fldCharType="end"/>
      </w:r>
      <w:r>
        <w:fldChar w:fldCharType="end"/>
      </w:r>
    </w:p>
    <w:p w14:paraId="766B85D5">
      <w:pPr>
        <w:pStyle w:val="15"/>
        <w:tabs>
          <w:tab w:val="right" w:leader="dot" w:pos="8306"/>
        </w:tabs>
      </w:pPr>
      <w:r>
        <w:fldChar w:fldCharType="begin"/>
      </w:r>
      <w:r>
        <w:instrText xml:space="preserve"> HYPERLINK \l "_Toc14222" </w:instrText>
      </w:r>
      <w:r>
        <w:fldChar w:fldCharType="separate"/>
      </w:r>
      <w:r>
        <w:rPr>
          <w:rFonts w:cs="Cambria Bold"/>
        </w:rPr>
        <w:t xml:space="preserve">7.4 </w:t>
      </w:r>
      <w:r>
        <w:rPr>
          <w:rFonts w:hint="eastAsia"/>
        </w:rPr>
        <w:t>建立城乡生活圈配套制度</w:t>
      </w:r>
      <w:r>
        <w:tab/>
      </w:r>
      <w:r>
        <w:fldChar w:fldCharType="begin"/>
      </w:r>
      <w:r>
        <w:instrText xml:space="preserve"> PAGEREF _Toc14222 </w:instrText>
      </w:r>
      <w:r>
        <w:fldChar w:fldCharType="separate"/>
      </w:r>
      <w:r>
        <w:t>- 50 -</w:t>
      </w:r>
      <w:r>
        <w:fldChar w:fldCharType="end"/>
      </w:r>
      <w:r>
        <w:fldChar w:fldCharType="end"/>
      </w:r>
    </w:p>
    <w:p w14:paraId="709CA828">
      <w:pPr>
        <w:pStyle w:val="12"/>
        <w:tabs>
          <w:tab w:val="right" w:leader="dot" w:pos="8306"/>
        </w:tabs>
      </w:pPr>
      <w:r>
        <w:fldChar w:fldCharType="begin"/>
      </w:r>
      <w:r>
        <w:instrText xml:space="preserve"> HYPERLINK \l "_Toc2764" </w:instrText>
      </w:r>
      <w:r>
        <w:fldChar w:fldCharType="separate"/>
      </w:r>
      <w:r>
        <w:t>8</w:t>
      </w:r>
      <w:r>
        <w:rPr>
          <w:rFonts w:hint="eastAsia"/>
        </w:rPr>
        <w:t>、组织保障</w:t>
      </w:r>
      <w:r>
        <w:tab/>
      </w:r>
      <w:r>
        <w:fldChar w:fldCharType="begin"/>
      </w:r>
      <w:r>
        <w:instrText xml:space="preserve"> PAGEREF _Toc2764 </w:instrText>
      </w:r>
      <w:r>
        <w:fldChar w:fldCharType="separate"/>
      </w:r>
      <w:r>
        <w:t>- 51 -</w:t>
      </w:r>
      <w:r>
        <w:fldChar w:fldCharType="end"/>
      </w:r>
      <w:r>
        <w:fldChar w:fldCharType="end"/>
      </w:r>
    </w:p>
    <w:p w14:paraId="143A041B">
      <w:pPr>
        <w:pStyle w:val="15"/>
        <w:tabs>
          <w:tab w:val="right" w:leader="dot" w:pos="8306"/>
        </w:tabs>
      </w:pPr>
      <w:r>
        <w:fldChar w:fldCharType="begin"/>
      </w:r>
      <w:r>
        <w:instrText xml:space="preserve"> HYPERLINK \l "_Toc30886" </w:instrText>
      </w:r>
      <w:r>
        <w:fldChar w:fldCharType="separate"/>
      </w:r>
      <w:r>
        <w:rPr>
          <w:rFonts w:cs="Cambria Bold"/>
        </w:rPr>
        <w:t xml:space="preserve">8.1 </w:t>
      </w:r>
      <w:r>
        <w:rPr>
          <w:rFonts w:hint="eastAsia"/>
        </w:rPr>
        <w:t>加强组织领导</w:t>
      </w:r>
      <w:r>
        <w:tab/>
      </w:r>
      <w:r>
        <w:fldChar w:fldCharType="begin"/>
      </w:r>
      <w:r>
        <w:instrText xml:space="preserve"> PAGEREF _Toc30886 </w:instrText>
      </w:r>
      <w:r>
        <w:fldChar w:fldCharType="separate"/>
      </w:r>
      <w:r>
        <w:t>- 51 -</w:t>
      </w:r>
      <w:r>
        <w:fldChar w:fldCharType="end"/>
      </w:r>
      <w:r>
        <w:fldChar w:fldCharType="end"/>
      </w:r>
    </w:p>
    <w:p w14:paraId="177CA234">
      <w:pPr>
        <w:pStyle w:val="15"/>
        <w:tabs>
          <w:tab w:val="right" w:leader="dot" w:pos="8306"/>
        </w:tabs>
      </w:pPr>
      <w:r>
        <w:fldChar w:fldCharType="begin"/>
      </w:r>
      <w:r>
        <w:instrText xml:space="preserve"> HYPERLINK \l "_Toc10506" </w:instrText>
      </w:r>
      <w:r>
        <w:fldChar w:fldCharType="separate"/>
      </w:r>
      <w:r>
        <w:rPr>
          <w:rFonts w:cs="Cambria Bold"/>
        </w:rPr>
        <w:t xml:space="preserve">8.2 </w:t>
      </w:r>
      <w:r>
        <w:rPr>
          <w:rFonts w:hint="eastAsia"/>
        </w:rPr>
        <w:t>强化政策统筹</w:t>
      </w:r>
      <w:r>
        <w:tab/>
      </w:r>
      <w:r>
        <w:fldChar w:fldCharType="begin"/>
      </w:r>
      <w:r>
        <w:instrText xml:space="preserve"> PAGEREF _Toc10506 </w:instrText>
      </w:r>
      <w:r>
        <w:fldChar w:fldCharType="separate"/>
      </w:r>
      <w:r>
        <w:t>- 51 -</w:t>
      </w:r>
      <w:r>
        <w:fldChar w:fldCharType="end"/>
      </w:r>
      <w:r>
        <w:fldChar w:fldCharType="end"/>
      </w:r>
    </w:p>
    <w:p w14:paraId="7ED36FC6">
      <w:pPr>
        <w:pStyle w:val="15"/>
        <w:tabs>
          <w:tab w:val="right" w:leader="dot" w:pos="8306"/>
        </w:tabs>
      </w:pPr>
      <w:r>
        <w:fldChar w:fldCharType="begin"/>
      </w:r>
      <w:r>
        <w:instrText xml:space="preserve"> HYPERLINK \l "_Toc22516" </w:instrText>
      </w:r>
      <w:r>
        <w:fldChar w:fldCharType="separate"/>
      </w:r>
      <w:r>
        <w:rPr>
          <w:rFonts w:cs="Cambria Bold"/>
        </w:rPr>
        <w:t xml:space="preserve">8.3 </w:t>
      </w:r>
      <w:r>
        <w:rPr>
          <w:rFonts w:hint="eastAsia"/>
        </w:rPr>
        <w:t>完善考核机制</w:t>
      </w:r>
      <w:r>
        <w:tab/>
      </w:r>
      <w:r>
        <w:fldChar w:fldCharType="begin"/>
      </w:r>
      <w:r>
        <w:instrText xml:space="preserve"> PAGEREF _Toc22516 </w:instrText>
      </w:r>
      <w:r>
        <w:fldChar w:fldCharType="separate"/>
      </w:r>
      <w:r>
        <w:t>- 51 -</w:t>
      </w:r>
      <w:r>
        <w:fldChar w:fldCharType="end"/>
      </w:r>
      <w:r>
        <w:fldChar w:fldCharType="end"/>
      </w:r>
    </w:p>
    <w:p w14:paraId="70F4C552">
      <w:pPr>
        <w:pStyle w:val="12"/>
        <w:tabs>
          <w:tab w:val="right" w:leader="dot" w:pos="8306"/>
        </w:tabs>
      </w:pPr>
      <w:r>
        <w:fldChar w:fldCharType="begin"/>
      </w:r>
      <w:r>
        <w:instrText xml:space="preserve"> HYPERLINK \l "_Toc16672" </w:instrText>
      </w:r>
      <w:r>
        <w:fldChar w:fldCharType="separate"/>
      </w:r>
      <w:r>
        <w:rPr>
          <w:rFonts w:hint="eastAsia"/>
        </w:rPr>
        <w:t>附件：蓬江区新型城镇化行动计划</w:t>
      </w:r>
      <w:r>
        <w:tab/>
      </w:r>
      <w:r>
        <w:fldChar w:fldCharType="begin"/>
      </w:r>
      <w:r>
        <w:instrText xml:space="preserve"> PAGEREF _Toc16672 </w:instrText>
      </w:r>
      <w:r>
        <w:fldChar w:fldCharType="separate"/>
      </w:r>
      <w:r>
        <w:t>- 53 -</w:t>
      </w:r>
      <w:r>
        <w:fldChar w:fldCharType="end"/>
      </w:r>
      <w:r>
        <w:fldChar w:fldCharType="end"/>
      </w:r>
    </w:p>
    <w:p w14:paraId="2D570909">
      <w:pPr>
        <w:widowControl w:val="0"/>
        <w:autoSpaceDE w:val="0"/>
        <w:autoSpaceDN w:val="0"/>
        <w:snapToGrid/>
        <w:spacing w:after="0"/>
        <w:ind w:firstLine="2520" w:firstLineChars="700"/>
        <w:jc w:val="left"/>
        <w:rPr>
          <w:rFonts w:ascii="黑体" w:hAnsi="黑体" w:eastAsia="黑体" w:cs="黑体"/>
          <w:color w:val="000000"/>
          <w:sz w:val="36"/>
          <w:szCs w:val="36"/>
        </w:rPr>
        <w:sectPr>
          <w:footerReference r:id="rId8" w:type="default"/>
          <w:pgSz w:w="11906" w:h="16838"/>
          <w:pgMar w:top="2098" w:right="1588" w:bottom="1985" w:left="1588" w:header="850" w:footer="1587" w:gutter="0"/>
          <w:pgNumType w:fmt="numberInDash"/>
          <w:cols w:space="708" w:num="1"/>
          <w:docGrid w:linePitch="360" w:charSpace="0"/>
        </w:sectPr>
      </w:pPr>
      <w:r>
        <w:rPr>
          <w:rFonts w:ascii="黑体" w:hAnsi="黑体" w:eastAsia="黑体" w:cs="黑体"/>
          <w:color w:val="000000"/>
          <w:sz w:val="36"/>
          <w:szCs w:val="36"/>
        </w:rPr>
        <w:fldChar w:fldCharType="end"/>
      </w:r>
    </w:p>
    <w:p w14:paraId="72CEC19E">
      <w:pPr>
        <w:pStyle w:val="31"/>
        <w:numPr>
          <w:ilvl w:val="0"/>
          <w:numId w:val="1"/>
        </w:numPr>
        <w:spacing w:before="0" w:line="576" w:lineRule="exact"/>
        <w:rPr>
          <w:rFonts w:ascii="方正小标宋_GBK" w:eastAsia="方正小标宋_GBK"/>
          <w:sz w:val="44"/>
          <w:szCs w:val="44"/>
        </w:rPr>
      </w:pPr>
      <w:bookmarkStart w:id="0" w:name="_Toc31533"/>
      <w:r>
        <w:rPr>
          <w:rFonts w:hint="eastAsia" w:ascii="方正小标宋_GBK" w:eastAsia="方正小标宋_GBK"/>
          <w:sz w:val="44"/>
          <w:szCs w:val="44"/>
        </w:rPr>
        <w:t>规划背景</w:t>
      </w:r>
      <w:bookmarkEnd w:id="0"/>
    </w:p>
    <w:p w14:paraId="7CC37EED">
      <w:pPr>
        <w:pStyle w:val="31"/>
        <w:spacing w:before="0" w:line="576" w:lineRule="exact"/>
        <w:ind w:left="360"/>
        <w:jc w:val="both"/>
        <w:rPr>
          <w:rFonts w:ascii="方正小标宋_GBK" w:eastAsia="方正小标宋_GBK"/>
          <w:sz w:val="44"/>
          <w:szCs w:val="44"/>
        </w:rPr>
      </w:pPr>
    </w:p>
    <w:p w14:paraId="3AD21D04">
      <w:pPr>
        <w:pStyle w:val="32"/>
        <w:spacing w:line="576" w:lineRule="exact"/>
        <w:ind w:firstLine="643"/>
        <w:rPr>
          <w:rFonts w:ascii="仿宋_GB2312" w:eastAsia="仿宋_GB2312" w:cs="Cambria Bold"/>
        </w:rPr>
      </w:pPr>
      <w:bookmarkStart w:id="1" w:name="_Toc26504"/>
      <w:r>
        <w:rPr>
          <w:rFonts w:ascii="仿宋_GB2312" w:eastAsia="仿宋_GB2312" w:cs="Cambria Bold"/>
        </w:rPr>
        <w:t>1.1</w:t>
      </w:r>
      <w:r>
        <w:rPr>
          <w:rFonts w:hint="eastAsia" w:ascii="仿宋_GB2312" w:eastAsia="仿宋_GB2312" w:cs="Cambria Bold"/>
        </w:rPr>
        <w:t>重大意义</w:t>
      </w:r>
      <w:bookmarkEnd w:id="1"/>
    </w:p>
    <w:p w14:paraId="6B97EC6A">
      <w:pPr>
        <w:pStyle w:val="34"/>
        <w:spacing w:line="576" w:lineRule="exact"/>
        <w:ind w:firstLine="600" w:firstLineChars="200"/>
        <w:jc w:val="both"/>
      </w:pPr>
      <w:r>
        <w:rPr>
          <w:rFonts w:hint="eastAsia"/>
        </w:rPr>
        <w:t>在</w:t>
      </w:r>
      <w:r>
        <w:t>2013</w:t>
      </w:r>
      <w:r>
        <w:rPr>
          <w:rFonts w:hint="eastAsia"/>
        </w:rPr>
        <w:t>年</w:t>
      </w:r>
      <w:r>
        <w:t>12</w:t>
      </w:r>
      <w:r>
        <w:rPr>
          <w:rFonts w:hint="eastAsia"/>
        </w:rPr>
        <w:t>月召开的全国城镇化工作会议上，中央提出了推进城镇化的新方针，强调了中国城镇化发展要“稳中求进”、努力实现“人的城镇化”。次年《国家新型城镇化规划（</w:t>
      </w:r>
      <w:r>
        <w:t>2014-2020</w:t>
      </w:r>
      <w:r>
        <w:rPr>
          <w:rFonts w:hint="eastAsia"/>
        </w:rPr>
        <w:t>年）》正式出台，提出为实现“中国梦”，必须要对我国既有城镇化战略进行优化调整，走新型城镇化道路，并将新型城镇化定位为我国现代化建设的大战略和历史性任务。广东省在此基础上编制了《广东省新型城镇化规划（</w:t>
      </w:r>
      <w:r>
        <w:t xml:space="preserve">2016-2020 </w:t>
      </w:r>
      <w:r>
        <w:rPr>
          <w:rFonts w:hint="eastAsia"/>
        </w:rPr>
        <w:t>年）》，积极探索符合广东实际的新型城镇化道路。江门市在此基础上编制了《江门市新型城镇化“十三五”规划》，积极探索符合江门实际的新型城镇化道路。在此背景下，本规划基于蓬江区的发展实际，探索蓬江区新型城镇化的战略、目标及举措，通过新型城镇化规划，旨在妥善解决城镇化中的一些历史遗留问题，提高城镇化发展质量，促进蓬江区城镇化与工业化、信息化、农业现代化“四化”同步，带动蓬江区经济社会持续健康发展。</w:t>
      </w:r>
    </w:p>
    <w:p w14:paraId="61901898">
      <w:pPr>
        <w:pStyle w:val="32"/>
        <w:spacing w:line="576" w:lineRule="exact"/>
        <w:ind w:firstLine="643"/>
        <w:rPr>
          <w:rFonts w:ascii="仿宋_GB2312" w:eastAsia="仿宋_GB2312" w:cs="Cambria Bold"/>
        </w:rPr>
      </w:pPr>
      <w:bookmarkStart w:id="2" w:name="_Toc30786"/>
      <w:r>
        <w:rPr>
          <w:rFonts w:ascii="仿宋_GB2312" w:eastAsia="仿宋_GB2312" w:cs="Cambria Bold"/>
        </w:rPr>
        <w:t>1.2</w:t>
      </w:r>
      <w:r>
        <w:rPr>
          <w:rFonts w:hint="eastAsia" w:ascii="仿宋_GB2312" w:eastAsia="仿宋_GB2312" w:cs="Cambria Bold"/>
        </w:rPr>
        <w:t>政策导向</w:t>
      </w:r>
      <w:bookmarkEnd w:id="2"/>
    </w:p>
    <w:p w14:paraId="14DE18BD">
      <w:pPr>
        <w:pStyle w:val="34"/>
        <w:spacing w:line="576" w:lineRule="exact"/>
        <w:ind w:firstLine="640" w:firstLineChars="200"/>
        <w:rPr>
          <w:sz w:val="32"/>
          <w:szCs w:val="32"/>
        </w:rPr>
      </w:pPr>
      <w:r>
        <w:rPr>
          <w:rFonts w:hint="eastAsia"/>
          <w:sz w:val="32"/>
          <w:szCs w:val="32"/>
        </w:rPr>
        <w:t>作为对新型城镇化的推进落实，近年国家和省、市、区政府积极进行多方面的政策探索，为推进新型城镇化创造条件。具体而言，主要集中在以下三方面：</w:t>
      </w:r>
    </w:p>
    <w:p w14:paraId="24544D27">
      <w:pPr>
        <w:pStyle w:val="34"/>
        <w:spacing w:line="576" w:lineRule="exact"/>
        <w:ind w:firstLine="640" w:firstLineChars="200"/>
        <w:rPr>
          <w:sz w:val="32"/>
          <w:szCs w:val="32"/>
        </w:rPr>
      </w:pPr>
      <w:r>
        <w:rPr>
          <w:rFonts w:hint="eastAsia"/>
          <w:sz w:val="32"/>
          <w:szCs w:val="32"/>
        </w:rPr>
        <w:t>人口管理制度改革，推动农业转移人口市民化。国家层面，在加快户籍制度改革的同时，已开始全面推行流动人口居住证制度，推广与居住年限挂钩的基本公共服务供给机制，推进以公民身份号码为唯一标识的人口信息管理制度。在广东省层面，则重点落实了农业转移人口入户城镇和市民化的若干政策，如保障随迁子女平等享有受教育权利、拓宽住房保障渠道、健全转移人口社会保障体系等。同时，也建立财政转移支付与农业转移人口市民化挂钩机制，完善农业转移人口社会参与机制等。</w:t>
      </w:r>
    </w:p>
    <w:p w14:paraId="421E5E3E">
      <w:pPr>
        <w:pStyle w:val="34"/>
        <w:spacing w:line="576" w:lineRule="exact"/>
        <w:ind w:firstLine="640" w:firstLineChars="200"/>
        <w:rPr>
          <w:sz w:val="32"/>
          <w:szCs w:val="32"/>
        </w:rPr>
      </w:pPr>
      <w:r>
        <w:rPr>
          <w:rFonts w:hint="eastAsia"/>
          <w:sz w:val="32"/>
          <w:szCs w:val="32"/>
        </w:rPr>
        <w:t>土地管理制度改革，促进人口集聚与土地集约利用。国家层面，按照管住总量、严控增量、盘活存量的原则，积极探索城镇建设用地增加规模与吸纳农业转移人口落户数量挂钩、与城镇低效用地再开发挂钩的激励约束机制；在坚持耕地保护制度前提下，允许农民对承包地占有、使用、收益、流转及承包经营权抵押、担保权能，改革完善农村宅基地制度等。在广东省层面，重点推动土地财产权的政策落实，特别是宅基地和房屋财产权，鼓励农民在自愿基础上，出让承包地、房屋、合规面积的宅基地并获得财产收益，推动合理合法合规的土地流转和城市用地的集约化利用。</w:t>
      </w:r>
    </w:p>
    <w:p w14:paraId="0A84C10E">
      <w:pPr>
        <w:pStyle w:val="34"/>
        <w:spacing w:line="576" w:lineRule="exact"/>
        <w:ind w:firstLine="640" w:firstLineChars="200"/>
        <w:rPr>
          <w:sz w:val="32"/>
          <w:szCs w:val="32"/>
        </w:rPr>
      </w:pPr>
      <w:r>
        <w:rPr>
          <w:rFonts w:hint="eastAsia"/>
          <w:sz w:val="32"/>
          <w:szCs w:val="32"/>
        </w:rPr>
        <w:t>财税管理制度改革，创新城镇化资金保障机制。国家层面培育地方主体税种，增强地方政府提供基本公共服务能力；在完善法律法规和健全地方政府债务管理制度基础上，建立了地方债券发行管理制度和信用评级制度，通过多种渠道吸引社会资本参与城市建设。</w:t>
      </w:r>
    </w:p>
    <w:p w14:paraId="7044C5F7">
      <w:pPr>
        <w:pStyle w:val="32"/>
        <w:spacing w:line="576" w:lineRule="exact"/>
        <w:ind w:firstLine="643"/>
        <w:rPr>
          <w:rFonts w:ascii="仿宋_GB2312" w:eastAsia="仿宋_GB2312" w:cs="Cambria Bold"/>
        </w:rPr>
      </w:pPr>
      <w:bookmarkStart w:id="3" w:name="_Toc17125"/>
      <w:r>
        <w:rPr>
          <w:rFonts w:ascii="仿宋_GB2312" w:eastAsia="仿宋_GB2312" w:cs="Cambria Bold"/>
        </w:rPr>
        <w:t>1.3</w:t>
      </w:r>
      <w:r>
        <w:rPr>
          <w:rFonts w:hint="eastAsia" w:ascii="仿宋_GB2312" w:eastAsia="仿宋_GB2312" w:cs="Cambria Bold"/>
        </w:rPr>
        <w:t>现状问题</w:t>
      </w:r>
      <w:bookmarkEnd w:id="3"/>
    </w:p>
    <w:p w14:paraId="0B4F3BDE">
      <w:pPr>
        <w:pStyle w:val="34"/>
        <w:spacing w:line="576" w:lineRule="exact"/>
        <w:ind w:firstLine="640" w:firstLineChars="200"/>
        <w:jc w:val="both"/>
        <w:rPr>
          <w:sz w:val="32"/>
          <w:szCs w:val="32"/>
        </w:rPr>
      </w:pPr>
      <w:r>
        <w:rPr>
          <w:rFonts w:hint="eastAsia"/>
          <w:sz w:val="32"/>
          <w:szCs w:val="32"/>
        </w:rPr>
        <w:t>改革开放以来，蓬江区城镇化建设取得了长足的发展，城镇人口持续增加，城镇化率不断提高，经济总量实现跨越式增长，城市基础设施也不断改善。与此同时也产生了诸多问题，主要表现在以下五个方面：</w:t>
      </w:r>
    </w:p>
    <w:p w14:paraId="042E385C">
      <w:pPr>
        <w:pStyle w:val="34"/>
        <w:spacing w:line="576" w:lineRule="exact"/>
        <w:ind w:firstLine="640" w:firstLineChars="200"/>
        <w:jc w:val="both"/>
        <w:rPr>
          <w:sz w:val="32"/>
          <w:szCs w:val="32"/>
        </w:rPr>
      </w:pPr>
      <w:r>
        <w:rPr>
          <w:rFonts w:hint="eastAsia"/>
          <w:sz w:val="32"/>
          <w:szCs w:val="32"/>
        </w:rPr>
        <w:t>人口增长放缓，人口规模增长出现瓶颈。</w:t>
      </w:r>
      <w:r>
        <w:rPr>
          <w:sz w:val="32"/>
          <w:szCs w:val="32"/>
        </w:rPr>
        <w:t>2003</w:t>
      </w:r>
      <w:r>
        <w:rPr>
          <w:rFonts w:hint="eastAsia"/>
          <w:sz w:val="32"/>
          <w:szCs w:val="32"/>
        </w:rPr>
        <w:t>年至今，蓬江区户籍人口增长趋缓，常住人口规模增长也出现瓶颈，常住人口城镇化率则稳中有升。</w:t>
      </w:r>
    </w:p>
    <w:p w14:paraId="14D651F5">
      <w:pPr>
        <w:pStyle w:val="34"/>
        <w:spacing w:line="576" w:lineRule="exact"/>
        <w:ind w:firstLine="640" w:firstLineChars="200"/>
        <w:jc w:val="both"/>
        <w:rPr>
          <w:sz w:val="32"/>
          <w:szCs w:val="32"/>
        </w:rPr>
      </w:pPr>
      <w:r>
        <w:rPr>
          <w:rFonts w:hint="eastAsia"/>
          <w:sz w:val="32"/>
          <w:szCs w:val="32"/>
        </w:rPr>
        <w:t>年龄结构老化，劳动力流失显著。六普数据显示，蓬江区人口金字塔为典型的减缩型结构。</w:t>
      </w:r>
      <w:r>
        <w:rPr>
          <w:sz w:val="32"/>
          <w:szCs w:val="32"/>
        </w:rPr>
        <w:t>2003</w:t>
      </w:r>
      <w:r>
        <w:rPr>
          <w:rFonts w:hint="eastAsia"/>
          <w:sz w:val="32"/>
          <w:szCs w:val="32"/>
        </w:rPr>
        <w:t>年至今，社会从业人员总数先升后降，许多工厂出现招工难现象，显示出蓬江区对人力资源的吸引力正在减弱，人口发展形势不容乐观。</w:t>
      </w:r>
    </w:p>
    <w:p w14:paraId="771E41F5">
      <w:pPr>
        <w:pStyle w:val="34"/>
        <w:spacing w:line="576" w:lineRule="exact"/>
        <w:ind w:firstLine="640" w:firstLineChars="200"/>
        <w:jc w:val="both"/>
        <w:rPr>
          <w:sz w:val="32"/>
          <w:szCs w:val="32"/>
        </w:rPr>
      </w:pPr>
      <w:r>
        <w:rPr>
          <w:rFonts w:hint="eastAsia"/>
          <w:sz w:val="32"/>
          <w:szCs w:val="32"/>
        </w:rPr>
        <w:t>人地矛盾突出，用地效益低下。从人口</w:t>
      </w:r>
      <w:r>
        <w:rPr>
          <w:sz w:val="32"/>
          <w:szCs w:val="32"/>
        </w:rPr>
        <w:t>-</w:t>
      </w:r>
      <w:r>
        <w:rPr>
          <w:rFonts w:hint="eastAsia"/>
          <w:sz w:val="32"/>
          <w:szCs w:val="32"/>
        </w:rPr>
        <w:t>土地城镇化协调度看，蓬江区属中度失调地区。城镇产业不断向城区集中，城区建设用地面积持续扩张，但人口没有相应的迁移。全区单位建设用地</w:t>
      </w:r>
      <w:r>
        <w:rPr>
          <w:sz w:val="32"/>
          <w:szCs w:val="32"/>
        </w:rPr>
        <w:t>GDP</w:t>
      </w:r>
      <w:r>
        <w:rPr>
          <w:rFonts w:hint="eastAsia"/>
          <w:sz w:val="32"/>
          <w:szCs w:val="32"/>
        </w:rPr>
        <w:t>和二三产业增加值均落后于珠三角平均水平。</w:t>
      </w:r>
    </w:p>
    <w:p w14:paraId="23FE9169">
      <w:pPr>
        <w:pStyle w:val="34"/>
        <w:spacing w:line="576" w:lineRule="exact"/>
        <w:ind w:firstLine="640" w:firstLineChars="200"/>
        <w:jc w:val="both"/>
        <w:rPr>
          <w:sz w:val="32"/>
          <w:szCs w:val="32"/>
        </w:rPr>
      </w:pPr>
      <w:r>
        <w:rPr>
          <w:rFonts w:hint="eastAsia"/>
          <w:sz w:val="32"/>
          <w:szCs w:val="32"/>
        </w:rPr>
        <w:t>经济发展水平不高，辐射能力不强。蓬江区作为江门市中心城区，受限于经济发展水平，以及江门市域内东西部缺乏快速便捷的交通，蓬江区的辐射带动作用偏弱。</w:t>
      </w:r>
    </w:p>
    <w:p w14:paraId="0A60F323">
      <w:pPr>
        <w:pStyle w:val="34"/>
        <w:spacing w:line="576" w:lineRule="exact"/>
        <w:ind w:firstLine="640" w:firstLineChars="200"/>
        <w:jc w:val="both"/>
        <w:rPr>
          <w:sz w:val="32"/>
          <w:szCs w:val="32"/>
        </w:rPr>
      </w:pPr>
      <w:r>
        <w:rPr>
          <w:rFonts w:hint="eastAsia"/>
          <w:sz w:val="32"/>
          <w:szCs w:val="32"/>
        </w:rPr>
        <w:t>产城空间分离，园区生活配套不足。城区对重点园区的辐射能力有限，存在钟摆式通勤，职住分离明显。园区内零售、住宿和餐饮等传统服务业比重偏大，商贸、娱乐等现代服务业处于发展滞后状态。传统的产业园区建设模式依然存在，工人住房供需不平衡，居住环境质量不高，教育医疗社保等社会公共服务需求的满足有限。</w:t>
      </w:r>
    </w:p>
    <w:p w14:paraId="3DB9D42C">
      <w:pPr>
        <w:pStyle w:val="34"/>
        <w:spacing w:line="576" w:lineRule="exact"/>
        <w:ind w:firstLine="640" w:firstLineChars="200"/>
        <w:jc w:val="both"/>
        <w:rPr>
          <w:sz w:val="32"/>
          <w:szCs w:val="32"/>
        </w:rPr>
      </w:pPr>
      <w:r>
        <w:rPr>
          <w:rFonts w:hint="eastAsia"/>
          <w:sz w:val="32"/>
          <w:szCs w:val="32"/>
        </w:rPr>
        <w:t>乡村空间衰退，城乡差异显著。</w:t>
      </w:r>
      <w:r>
        <w:rPr>
          <w:sz w:val="32"/>
          <w:szCs w:val="32"/>
        </w:rPr>
        <w:t>2010</w:t>
      </w:r>
      <w:r>
        <w:rPr>
          <w:rFonts w:hint="eastAsia"/>
          <w:sz w:val="32"/>
          <w:szCs w:val="32"/>
        </w:rPr>
        <w:t>年以来，蓬江区城乡收入差距逐渐减小，城乡统筹任务仍然艰巨。蓬江区空心村现象普遍，处于高度空心化水平，大量农业人口转向非农就业，农村居民点用地利用粗放，农村空心化发展势头强劲。乡村文化设施、医疗卫生设施、体育设施、社会福利设施等公共服务建设稳步推进，但服务资源有待整合，服务体系有待进一步明确。</w:t>
      </w:r>
    </w:p>
    <w:p w14:paraId="5BEFFAB2">
      <w:pPr>
        <w:pStyle w:val="32"/>
        <w:spacing w:line="576" w:lineRule="exact"/>
        <w:ind w:firstLine="643"/>
        <w:rPr>
          <w:rFonts w:ascii="仿宋_GB2312" w:eastAsia="仿宋_GB2312" w:cs="Cambria Bold"/>
        </w:rPr>
      </w:pPr>
      <w:bookmarkStart w:id="4" w:name="_Toc12788"/>
      <w:r>
        <w:rPr>
          <w:rFonts w:ascii="仿宋_GB2312" w:eastAsia="仿宋_GB2312" w:cs="Cambria Bold"/>
        </w:rPr>
        <w:t>1.4</w:t>
      </w:r>
      <w:r>
        <w:rPr>
          <w:rFonts w:hint="eastAsia" w:ascii="仿宋_GB2312" w:eastAsia="仿宋_GB2312" w:cs="Cambria Bold"/>
        </w:rPr>
        <w:t>发展优势</w:t>
      </w:r>
      <w:bookmarkEnd w:id="4"/>
    </w:p>
    <w:p w14:paraId="36C341F3">
      <w:pPr>
        <w:pStyle w:val="34"/>
        <w:spacing w:line="576" w:lineRule="exact"/>
        <w:ind w:firstLine="640" w:firstLineChars="200"/>
        <w:jc w:val="both"/>
        <w:rPr>
          <w:sz w:val="32"/>
          <w:szCs w:val="32"/>
        </w:rPr>
      </w:pPr>
      <w:r>
        <w:rPr>
          <w:rFonts w:hint="eastAsia"/>
          <w:sz w:val="32"/>
          <w:szCs w:val="32"/>
        </w:rPr>
        <w:t>乡、绿色之城的优势，是新型城镇化建设的自然保障。蓬江区城镇化发展有着巨大的发展潜力，应充分利用自身优势解决城镇化发展中面临的诸多问题。蓬江区区位优势突出，自然禀赋出众，历史文化丰富，内生条件优异，发展优势突出体现在以下四个方面：</w:t>
      </w:r>
    </w:p>
    <w:p w14:paraId="75EAC563">
      <w:pPr>
        <w:pStyle w:val="34"/>
        <w:spacing w:line="576" w:lineRule="exact"/>
        <w:ind w:firstLine="640" w:firstLineChars="200"/>
        <w:jc w:val="both"/>
        <w:rPr>
          <w:sz w:val="32"/>
          <w:szCs w:val="32"/>
        </w:rPr>
      </w:pPr>
      <w:r>
        <w:rPr>
          <w:rFonts w:hint="eastAsia"/>
          <w:sz w:val="32"/>
          <w:szCs w:val="32"/>
        </w:rPr>
        <w:t>区位条件优越，水陆交通发达。蓬江区地处江门市中心，濒临南海，毗邻港澳，水路距香港</w:t>
      </w:r>
      <w:r>
        <w:rPr>
          <w:sz w:val="32"/>
          <w:szCs w:val="32"/>
        </w:rPr>
        <w:t>95</w:t>
      </w:r>
      <w:r>
        <w:rPr>
          <w:rFonts w:hint="eastAsia"/>
          <w:sz w:val="32"/>
          <w:szCs w:val="32"/>
        </w:rPr>
        <w:t>海里，澳门</w:t>
      </w:r>
      <w:r>
        <w:rPr>
          <w:sz w:val="32"/>
          <w:szCs w:val="32"/>
        </w:rPr>
        <w:t>53</w:t>
      </w:r>
      <w:r>
        <w:rPr>
          <w:rFonts w:hint="eastAsia"/>
          <w:sz w:val="32"/>
          <w:szCs w:val="32"/>
        </w:rPr>
        <w:t>海里。坐拥西江黄金航道，有高沙港、荷塘口岸码头，北连广州、佛山，东接中山、珠海，地缘区位优势突出。随着江门大道、中开高速、江罗高速、广中江高速、港珠澳大桥、深中通道、深茂铁路和广佛江珠城轨等基础设施的建设，交通条件不断改善，区位优势转化为发展胜势，成为蓬江区融入珠三角城镇体系、统筹城乡协调发展的重要依托。</w:t>
      </w:r>
    </w:p>
    <w:p w14:paraId="0E896928">
      <w:pPr>
        <w:pStyle w:val="34"/>
        <w:spacing w:line="576" w:lineRule="exact"/>
        <w:ind w:firstLine="640" w:firstLineChars="200"/>
        <w:jc w:val="both"/>
        <w:rPr>
          <w:sz w:val="32"/>
          <w:szCs w:val="32"/>
        </w:rPr>
      </w:pPr>
      <w:r>
        <w:rPr>
          <w:rFonts w:hint="eastAsia"/>
          <w:sz w:val="32"/>
          <w:szCs w:val="32"/>
        </w:rPr>
        <w:t>产业升级转型，园区初具规模。蓬江区是广东省“珠西战略”（建设珠江西岸先进装备制造产业带）的策源地、主战场和增长极，先进装备制造业、高新技术产业以及现代服务业的快速发展将逐步提上日程，产业园区建设将成为未来蓬江区城镇化的重要依托。</w:t>
      </w:r>
    </w:p>
    <w:p w14:paraId="41EA7258">
      <w:pPr>
        <w:pStyle w:val="34"/>
        <w:spacing w:line="576" w:lineRule="exact"/>
        <w:ind w:firstLine="640" w:firstLineChars="200"/>
        <w:jc w:val="both"/>
        <w:rPr>
          <w:sz w:val="32"/>
          <w:szCs w:val="32"/>
        </w:rPr>
      </w:pPr>
      <w:r>
        <w:rPr>
          <w:rFonts w:hint="eastAsia"/>
          <w:sz w:val="32"/>
          <w:szCs w:val="32"/>
        </w:rPr>
        <w:t>历史底蕴深厚，侨乡文化独特。蓬江区拥有陈白沙祠、陈垣故居等纪念馆和名人故居；此外，侨民文化突出，侨胞支援家乡建设，在蓬江区积极投资兴办实业；侨胞侨资资源将成为蓬江区城镇化建设的重要支撑。</w:t>
      </w:r>
    </w:p>
    <w:p w14:paraId="0327A6F1">
      <w:pPr>
        <w:pStyle w:val="34"/>
        <w:spacing w:line="576" w:lineRule="exact"/>
        <w:ind w:firstLine="640" w:firstLineChars="200"/>
        <w:jc w:val="both"/>
        <w:rPr>
          <w:sz w:val="32"/>
          <w:szCs w:val="32"/>
        </w:rPr>
      </w:pPr>
      <w:r>
        <w:rPr>
          <w:rFonts w:hint="eastAsia"/>
          <w:sz w:val="32"/>
          <w:szCs w:val="32"/>
        </w:rPr>
        <w:t>生态环境优美，自然资源丰富。蓬江区具有冬暖夏凉、降水丰沛的特点，是天然的养生度假胜地，龙舟山公园、兰石公园等是愉悦身心、休闲健身的好去处，人均城市公园绿地面积达到</w:t>
      </w:r>
      <w:r>
        <w:rPr>
          <w:sz w:val="32"/>
          <w:szCs w:val="32"/>
        </w:rPr>
        <w:t>17.6</w:t>
      </w:r>
      <w:r>
        <w:rPr>
          <w:rFonts w:hint="eastAsia"/>
          <w:sz w:val="32"/>
          <w:szCs w:val="32"/>
        </w:rPr>
        <w:t>平方米；同时，水系丰富，河网密集，自然生态环境优美，彰显宜居城</w:t>
      </w:r>
    </w:p>
    <w:p w14:paraId="78B7B802">
      <w:pPr>
        <w:pStyle w:val="32"/>
        <w:spacing w:line="576" w:lineRule="exact"/>
        <w:ind w:firstLine="643"/>
        <w:rPr>
          <w:rFonts w:ascii="仿宋_GB2312" w:eastAsia="仿宋_GB2312" w:cs="Cambria Bold"/>
        </w:rPr>
      </w:pPr>
      <w:bookmarkStart w:id="5" w:name="_Toc26511"/>
      <w:r>
        <w:rPr>
          <w:rFonts w:ascii="仿宋_GB2312" w:eastAsia="仿宋_GB2312" w:cs="Cambria Bold"/>
        </w:rPr>
        <w:t>1.5</w:t>
      </w:r>
      <w:r>
        <w:rPr>
          <w:rFonts w:hint="eastAsia" w:ascii="仿宋_GB2312" w:eastAsia="仿宋_GB2312" w:cs="Cambria Bold"/>
        </w:rPr>
        <w:t>主要任务</w:t>
      </w:r>
      <w:bookmarkEnd w:id="5"/>
    </w:p>
    <w:p w14:paraId="6A00A2C0">
      <w:pPr>
        <w:pStyle w:val="34"/>
        <w:spacing w:line="576" w:lineRule="exact"/>
        <w:ind w:firstLine="640" w:firstLineChars="200"/>
        <w:jc w:val="both"/>
        <w:rPr>
          <w:sz w:val="32"/>
          <w:szCs w:val="32"/>
        </w:rPr>
      </w:pPr>
      <w:r>
        <w:rPr>
          <w:rFonts w:hint="eastAsia"/>
          <w:sz w:val="32"/>
          <w:szCs w:val="32"/>
        </w:rPr>
        <w:t>明确规划定位。新型城镇化规划是国家五位一体、经济社会转型、面向社会主义现代化和小康社会建设的战略需求，具有很强的战略意义。本规划与国家、广东省及江门市新型城镇化规划建设要求一脉相承，是国家、省和市的一系列综合改革战略的落实，是指导蓬江区新型城镇化发展的、区级层面的战略规划。</w:t>
      </w:r>
    </w:p>
    <w:p w14:paraId="68C1373A">
      <w:pPr>
        <w:pStyle w:val="34"/>
        <w:spacing w:line="576" w:lineRule="exact"/>
        <w:ind w:firstLine="640" w:firstLineChars="200"/>
        <w:jc w:val="both"/>
        <w:rPr>
          <w:sz w:val="32"/>
          <w:szCs w:val="32"/>
        </w:rPr>
      </w:pPr>
      <w:r>
        <w:rPr>
          <w:rFonts w:hint="eastAsia"/>
          <w:sz w:val="32"/>
          <w:szCs w:val="32"/>
        </w:rPr>
        <w:t>转变城镇化发展战略。明确蓬江区未来城镇化建设的主要任务是实现区域协调发展，战略思路从“量”的重视转向“质”的提升，从蔓延式转向收缩高效式增长，强调产业转型、社会转型与空间转型同步进行。</w:t>
      </w:r>
    </w:p>
    <w:p w14:paraId="05DE59F4">
      <w:pPr>
        <w:pStyle w:val="34"/>
        <w:spacing w:line="576" w:lineRule="exact"/>
        <w:ind w:firstLine="640" w:firstLineChars="200"/>
        <w:jc w:val="both"/>
        <w:rPr>
          <w:sz w:val="32"/>
          <w:szCs w:val="32"/>
        </w:rPr>
      </w:pPr>
      <w:r>
        <w:rPr>
          <w:rFonts w:hint="eastAsia"/>
          <w:sz w:val="32"/>
          <w:szCs w:val="32"/>
        </w:rPr>
        <w:t>探索蓬江区模式。结合蓬江区实际情况，安排新型城镇化工作内容与重点，通过不断优化城镇体系、调整公共服务配套、推动产城融合、促进城乡一体途径，缓解资源环境压力和瓶颈约束，缩小城乡差距，找到适合蓬江区的新型城镇化之路。</w:t>
      </w:r>
    </w:p>
    <w:p w14:paraId="6669445C">
      <w:pPr>
        <w:pStyle w:val="31"/>
        <w:spacing w:before="0" w:line="576" w:lineRule="exact"/>
        <w:rPr>
          <w:rFonts w:ascii="方正小标宋_GBK" w:eastAsia="方正小标宋_GBK"/>
          <w:sz w:val="44"/>
          <w:szCs w:val="44"/>
        </w:rPr>
      </w:pPr>
      <w:r>
        <w:rPr>
          <w:rFonts w:ascii="Times New Roman" w:hAnsi="Times New Roman" w:eastAsia="宋体"/>
          <w:sz w:val="18"/>
          <w:szCs w:val="18"/>
        </w:rPr>
        <w:br w:type="page"/>
      </w:r>
      <w:bookmarkStart w:id="6" w:name="_Toc12119"/>
      <w:r>
        <w:rPr>
          <w:rFonts w:hint="eastAsia" w:ascii="方正小标宋_GBK" w:eastAsia="方正小标宋_GBK"/>
          <w:sz w:val="44"/>
          <w:szCs w:val="44"/>
        </w:rPr>
        <w:t>2.发展目标</w:t>
      </w:r>
      <w:bookmarkEnd w:id="6"/>
    </w:p>
    <w:p w14:paraId="39A2CCAA">
      <w:pPr>
        <w:pStyle w:val="31"/>
        <w:spacing w:before="0" w:line="576" w:lineRule="exact"/>
        <w:rPr>
          <w:rFonts w:ascii="方正小标宋_GBK" w:eastAsia="方正小标宋_GBK"/>
          <w:sz w:val="44"/>
          <w:szCs w:val="44"/>
        </w:rPr>
      </w:pPr>
    </w:p>
    <w:p w14:paraId="4217E393">
      <w:pPr>
        <w:pStyle w:val="32"/>
        <w:spacing w:line="576" w:lineRule="exact"/>
        <w:ind w:firstLine="643"/>
        <w:rPr>
          <w:rFonts w:ascii="仿宋_GB2312" w:eastAsia="仿宋_GB2312" w:cs="Cambria Bold"/>
        </w:rPr>
      </w:pPr>
      <w:bookmarkStart w:id="7" w:name="_Toc2916"/>
      <w:r>
        <w:rPr>
          <w:rFonts w:ascii="仿宋_GB2312" w:eastAsia="仿宋_GB2312" w:cs="Cambria Bold"/>
        </w:rPr>
        <w:t>2.1</w:t>
      </w:r>
      <w:r>
        <w:rPr>
          <w:rFonts w:hint="eastAsia" w:ascii="仿宋_GB2312" w:eastAsia="仿宋_GB2312" w:cs="Cambria Bold"/>
        </w:rPr>
        <w:t>指导思想</w:t>
      </w:r>
      <w:bookmarkEnd w:id="7"/>
    </w:p>
    <w:p w14:paraId="13E037E9">
      <w:pPr>
        <w:pStyle w:val="34"/>
        <w:spacing w:line="576" w:lineRule="exact"/>
        <w:ind w:firstLine="640" w:firstLineChars="200"/>
        <w:jc w:val="both"/>
        <w:rPr>
          <w:sz w:val="32"/>
          <w:szCs w:val="32"/>
        </w:rPr>
      </w:pPr>
      <w:r>
        <w:rPr>
          <w:rFonts w:hint="eastAsia"/>
          <w:sz w:val="32"/>
          <w:szCs w:val="32"/>
        </w:rPr>
        <w:t>以邓小平理论、“三个代表”重要思想、科学发展观为指导，全面贯彻落实党的十八大、十八届三中、四中、五中全会、十九大和中央城镇化工作会议精神，以人的城镇化为核心，以产城融合为动力，以集约高效、宜产宜居的空间格局为支撑，以城乡一体化为最终目的，因地制宜、因势利导地确立全区空间发展和治理策略，引导产业进一步向已规划和建成的城区和工业园区集中优化布局，着力推进农业转移人口市民化，完善城乡公共基础设施均等化配置、推进城乡统筹发展，创新发展模式，促进兴业惠民，积极探索具有蓬江区特色新型城镇化发展道路。</w:t>
      </w:r>
    </w:p>
    <w:p w14:paraId="00C749F3">
      <w:pPr>
        <w:pStyle w:val="34"/>
        <w:spacing w:line="576" w:lineRule="exact"/>
        <w:ind w:firstLine="640" w:firstLineChars="200"/>
        <w:jc w:val="both"/>
        <w:rPr>
          <w:sz w:val="32"/>
          <w:szCs w:val="32"/>
        </w:rPr>
      </w:pPr>
      <w:r>
        <w:rPr>
          <w:rFonts w:hint="eastAsia"/>
          <w:sz w:val="32"/>
          <w:szCs w:val="32"/>
        </w:rPr>
        <w:t>以人为本。树立“以人为核心、城镇化最终为人服务”的理念，坚持以农业转移人口市民化为首要任务，稳步推进城乡基本公共服务常住人口全覆盖，促进社会公平正义，实现由社会管理向社会治理的根本性转变。</w:t>
      </w:r>
    </w:p>
    <w:p w14:paraId="4C425BAB">
      <w:pPr>
        <w:pStyle w:val="34"/>
        <w:spacing w:line="576" w:lineRule="exact"/>
        <w:ind w:firstLine="640" w:firstLineChars="200"/>
        <w:jc w:val="both"/>
        <w:rPr>
          <w:sz w:val="32"/>
          <w:szCs w:val="32"/>
        </w:rPr>
      </w:pPr>
      <w:r>
        <w:rPr>
          <w:rFonts w:hint="eastAsia"/>
          <w:sz w:val="32"/>
          <w:szCs w:val="32"/>
        </w:rPr>
        <w:t>城乡统筹。走城镇化与农业现代化相互协调发展的路子，促进城乡要素平等交换和公共资源均衡配置，形成以工促农、以城带乡、工农互惠、城乡一体的新型工农城乡关系。</w:t>
      </w:r>
    </w:p>
    <w:p w14:paraId="2AEEC3DF">
      <w:pPr>
        <w:pStyle w:val="34"/>
        <w:spacing w:line="576" w:lineRule="exact"/>
        <w:ind w:firstLine="640" w:firstLineChars="200"/>
        <w:jc w:val="both"/>
        <w:rPr>
          <w:sz w:val="32"/>
          <w:szCs w:val="32"/>
        </w:rPr>
      </w:pPr>
      <w:r>
        <w:rPr>
          <w:rFonts w:hint="eastAsia"/>
          <w:sz w:val="32"/>
          <w:szCs w:val="32"/>
        </w:rPr>
        <w:t>提质增效。划定城镇开发边界，优化城镇村布局；树立生态文明的理念，促进资源节约和节能减排，实现更高的土地利用效率和更合理的土地利用格局；大力推进产城融合发展，实现城镇化与工业化、信息化的良性互动。</w:t>
      </w:r>
    </w:p>
    <w:p w14:paraId="11310D4F">
      <w:pPr>
        <w:pStyle w:val="34"/>
        <w:spacing w:line="576" w:lineRule="exact"/>
        <w:ind w:firstLine="640" w:firstLineChars="200"/>
        <w:jc w:val="both"/>
        <w:rPr>
          <w:sz w:val="32"/>
          <w:szCs w:val="32"/>
        </w:rPr>
      </w:pPr>
      <w:r>
        <w:rPr>
          <w:rFonts w:hint="eastAsia"/>
          <w:sz w:val="32"/>
          <w:szCs w:val="32"/>
        </w:rPr>
        <w:t>制度创新。积极探索人口管理制度、土地管理制度、财税管理制度改革，建立城镇化成本政府与市场共同分担机制，优化区、镇（街）各级政府职能，为新型城镇化的推进提供强有力的制度支撑。</w:t>
      </w:r>
    </w:p>
    <w:p w14:paraId="54565123">
      <w:pPr>
        <w:pStyle w:val="32"/>
        <w:spacing w:line="576" w:lineRule="exact"/>
        <w:ind w:firstLine="643"/>
        <w:rPr>
          <w:rFonts w:ascii="仿宋_GB2312" w:eastAsia="仿宋_GB2312" w:cs="Cambria Bold"/>
        </w:rPr>
      </w:pPr>
      <w:bookmarkStart w:id="8" w:name="_Toc21890"/>
      <w:r>
        <w:rPr>
          <w:rFonts w:ascii="仿宋_GB2312" w:eastAsia="仿宋_GB2312" w:cs="Cambria Bold"/>
        </w:rPr>
        <w:t>2.2</w:t>
      </w:r>
      <w:r>
        <w:rPr>
          <w:rFonts w:hint="eastAsia" w:ascii="仿宋_GB2312" w:eastAsia="仿宋_GB2312" w:cs="Cambria Bold"/>
        </w:rPr>
        <w:t>总体目标</w:t>
      </w:r>
      <w:bookmarkEnd w:id="8"/>
    </w:p>
    <w:p w14:paraId="58336263">
      <w:pPr>
        <w:pStyle w:val="34"/>
        <w:spacing w:line="576" w:lineRule="exact"/>
        <w:ind w:firstLine="640" w:firstLineChars="200"/>
        <w:jc w:val="both"/>
        <w:rPr>
          <w:sz w:val="32"/>
          <w:szCs w:val="32"/>
        </w:rPr>
      </w:pPr>
      <w:r>
        <w:rPr>
          <w:rFonts w:hint="eastAsia"/>
          <w:sz w:val="32"/>
          <w:szCs w:val="32"/>
        </w:rPr>
        <w:t>到</w:t>
      </w:r>
      <w:r>
        <w:rPr>
          <w:sz w:val="32"/>
          <w:szCs w:val="32"/>
        </w:rPr>
        <w:t>2020</w:t>
      </w:r>
      <w:r>
        <w:rPr>
          <w:rFonts w:hint="eastAsia"/>
          <w:sz w:val="32"/>
          <w:szCs w:val="32"/>
        </w:rPr>
        <w:t>年，城乡发展边界进一步明确，城镇村空间格局更加完善，多元互补、协调共赢、公共服务均等化发展的城乡生活圈体系初步形成，城镇建设集约高效，乡村发展充满活力，发展成为珠西产城枢纽、秀美蓬江天地、文明岭南儒城、世遗中国侨都。</w:t>
      </w:r>
    </w:p>
    <w:p w14:paraId="223F4A00">
      <w:pPr>
        <w:pStyle w:val="34"/>
        <w:spacing w:line="576" w:lineRule="exact"/>
        <w:ind w:firstLine="640" w:firstLineChars="200"/>
        <w:jc w:val="both"/>
        <w:rPr>
          <w:sz w:val="32"/>
          <w:szCs w:val="32"/>
        </w:rPr>
      </w:pPr>
      <w:r>
        <w:rPr>
          <w:rFonts w:hint="eastAsia"/>
          <w:sz w:val="32"/>
          <w:szCs w:val="32"/>
        </w:rPr>
        <w:t>构建协调发展的城镇村体系。通过覆盖全区域的公共基础设施建设，以重点发展的工业城镇和特色村镇为核心，全面建成遍布所有自然村的基础设施网络，同时以互联网平台构建为契机，建立城乡统一的市场体系。</w:t>
      </w:r>
    </w:p>
    <w:p w14:paraId="5DDA2589">
      <w:pPr>
        <w:pStyle w:val="34"/>
        <w:spacing w:line="576" w:lineRule="exact"/>
        <w:ind w:firstLine="640" w:firstLineChars="200"/>
        <w:jc w:val="both"/>
        <w:rPr>
          <w:sz w:val="32"/>
          <w:szCs w:val="32"/>
        </w:rPr>
      </w:pPr>
      <w:r>
        <w:rPr>
          <w:rFonts w:hint="eastAsia"/>
          <w:sz w:val="32"/>
          <w:szCs w:val="32"/>
        </w:rPr>
        <w:t>打造宜居高品质的生活空间。大力提高居民生活水平，缩小城乡收入比。提供更便利便捷的生产生活服务，打造“宜居、宜游、宜业、宜创”的城市环境。建立覆盖城乡的社会保障体系，推动社会成员充分享受城镇文明。城乡、区域和群体间的基本公共服务在资源投入、硬件与软件配置、服务能力和服务质量等方面差距进一步缩小，基本公共服务标准进一步提高，均等化程度处于全市较高水平。基本公共服务支出增长适当高于公共财政预算收入增长，逐步提高基本公共服务支出所占比重，完善基本公共服务投入稳定增长机制。</w:t>
      </w:r>
    </w:p>
    <w:p w14:paraId="0A0C8DEC">
      <w:pPr>
        <w:pStyle w:val="34"/>
        <w:spacing w:line="576" w:lineRule="exact"/>
        <w:ind w:firstLine="640" w:firstLineChars="200"/>
        <w:jc w:val="both"/>
        <w:rPr>
          <w:sz w:val="32"/>
          <w:szCs w:val="32"/>
        </w:rPr>
      </w:pPr>
      <w:r>
        <w:rPr>
          <w:rFonts w:hint="eastAsia"/>
          <w:sz w:val="32"/>
          <w:szCs w:val="32"/>
        </w:rPr>
        <w:t>塑造集约高效的生产空间。优化存量、引导增量、主动减量，提升土地利用效率。通过指标转移实现工业用地集中化集群化，人均城市建设用地、单位建设用地年末固定资产投资额、单位建设用地</w:t>
      </w:r>
      <w:r>
        <w:rPr>
          <w:sz w:val="32"/>
          <w:szCs w:val="32"/>
        </w:rPr>
        <w:t>GDP</w:t>
      </w:r>
      <w:r>
        <w:rPr>
          <w:rFonts w:hint="eastAsia"/>
          <w:sz w:val="32"/>
          <w:szCs w:val="32"/>
        </w:rPr>
        <w:t>分别得到提升，产业结构进一步优化，可再生能源消费比大幅度提升。新区的产业支撑和产业园区的服务支撑得到加强，产城融合发展水平得到大幅提升。</w:t>
      </w:r>
    </w:p>
    <w:p w14:paraId="611AD9FD">
      <w:pPr>
        <w:pStyle w:val="32"/>
        <w:spacing w:line="576" w:lineRule="exact"/>
        <w:ind w:firstLine="643"/>
        <w:rPr>
          <w:rFonts w:ascii="仿宋_GB2312" w:eastAsia="仿宋_GB2312" w:cs="Cambria Bold"/>
        </w:rPr>
      </w:pPr>
      <w:bookmarkStart w:id="9" w:name="_Toc13061"/>
      <w:r>
        <w:rPr>
          <w:rFonts w:ascii="仿宋_GB2312" w:eastAsia="仿宋_GB2312" w:cs="Cambria Bold"/>
        </w:rPr>
        <w:t>2.3</w:t>
      </w:r>
      <w:r>
        <w:rPr>
          <w:rFonts w:hint="eastAsia" w:ascii="仿宋_GB2312" w:eastAsia="仿宋_GB2312" w:cs="Cambria Bold"/>
        </w:rPr>
        <w:t>核心任务</w:t>
      </w:r>
      <w:bookmarkEnd w:id="9"/>
    </w:p>
    <w:p w14:paraId="3039C379">
      <w:pPr>
        <w:pStyle w:val="34"/>
        <w:spacing w:line="576" w:lineRule="exact"/>
        <w:ind w:firstLine="640" w:firstLineChars="200"/>
        <w:jc w:val="both"/>
        <w:rPr>
          <w:sz w:val="32"/>
          <w:szCs w:val="32"/>
        </w:rPr>
      </w:pPr>
      <w:r>
        <w:rPr>
          <w:rFonts w:hint="eastAsia"/>
          <w:sz w:val="32"/>
          <w:szCs w:val="32"/>
        </w:rPr>
        <w:t>提升全区城镇化水平和质量，有序推进“一三四八”核心任务的开展：</w:t>
      </w:r>
    </w:p>
    <w:p w14:paraId="3D525A84">
      <w:pPr>
        <w:pStyle w:val="34"/>
        <w:spacing w:line="576" w:lineRule="exact"/>
        <w:ind w:firstLine="640" w:firstLineChars="200"/>
        <w:jc w:val="both"/>
        <w:rPr>
          <w:sz w:val="32"/>
          <w:szCs w:val="32"/>
        </w:rPr>
      </w:pPr>
      <w:r>
        <w:rPr>
          <w:rFonts w:hint="eastAsia"/>
          <w:sz w:val="32"/>
          <w:szCs w:val="32"/>
        </w:rPr>
        <w:t>“城乡一体化”，城乡差距进一步缩小，公共资源配置更加均衡有效，基础设施和公共安全体系更加完善，城市综合承载力和竞争力显著提升；</w:t>
      </w:r>
    </w:p>
    <w:p w14:paraId="61A665D8">
      <w:pPr>
        <w:pStyle w:val="34"/>
        <w:spacing w:line="576" w:lineRule="exact"/>
        <w:ind w:firstLine="640" w:firstLineChars="200"/>
        <w:jc w:val="both"/>
        <w:rPr>
          <w:sz w:val="32"/>
          <w:szCs w:val="32"/>
        </w:rPr>
      </w:pPr>
      <w:r>
        <w:rPr>
          <w:rFonts w:hint="eastAsia"/>
          <w:sz w:val="32"/>
          <w:szCs w:val="32"/>
        </w:rPr>
        <w:t>“三生和谐”，生态、生产和生活协调发展。生态环境的保护、修复和治理能力明显加强，城镇人居环境明显改善；产业结构调整和转型升级取得更大成效，文化特色得到有效保护和传承，实现保护生态、优化生产、服务生活；</w:t>
      </w:r>
    </w:p>
    <w:p w14:paraId="51D1D4B3">
      <w:pPr>
        <w:pStyle w:val="34"/>
        <w:spacing w:line="576" w:lineRule="exact"/>
        <w:ind w:firstLine="640" w:firstLineChars="200"/>
        <w:jc w:val="both"/>
        <w:rPr>
          <w:sz w:val="32"/>
          <w:szCs w:val="32"/>
        </w:rPr>
      </w:pPr>
      <w:r>
        <w:rPr>
          <w:rFonts w:hint="eastAsia"/>
          <w:sz w:val="32"/>
          <w:szCs w:val="32"/>
        </w:rPr>
        <w:t>“四项工作”，积极开展新型城镇化四项核心工作，优化城镇体系与空间格局，有序推进人口市民化，推进公共服务均等化，因地制宜促进城乡提质增效，实现“产、城、人”协调发展；</w:t>
      </w:r>
    </w:p>
    <w:p w14:paraId="472F5D41">
      <w:pPr>
        <w:pStyle w:val="34"/>
        <w:spacing w:line="576" w:lineRule="exact"/>
        <w:ind w:firstLine="640" w:firstLineChars="200"/>
        <w:jc w:val="both"/>
        <w:rPr>
          <w:sz w:val="32"/>
          <w:szCs w:val="32"/>
        </w:rPr>
      </w:pPr>
      <w:r>
        <w:rPr>
          <w:rFonts w:hint="eastAsia"/>
          <w:sz w:val="32"/>
          <w:szCs w:val="32"/>
        </w:rPr>
        <w:t>“八大计划”，不断完善城镇化体制机制，分步骤、有计划地推进新型城镇化八项行动计划，促进城镇化发展方式的转变，实现城乡共同发展、区域共同繁荣。</w:t>
      </w:r>
    </w:p>
    <w:p w14:paraId="422102E6">
      <w:pPr>
        <w:pStyle w:val="34"/>
        <w:spacing w:line="576" w:lineRule="exact"/>
        <w:ind w:firstLine="640" w:firstLineChars="200"/>
        <w:jc w:val="both"/>
        <w:rPr>
          <w:sz w:val="32"/>
          <w:szCs w:val="32"/>
        </w:rPr>
      </w:pPr>
      <w:r>
        <w:rPr>
          <w:rFonts w:hint="eastAsia"/>
          <w:sz w:val="32"/>
          <w:szCs w:val="32"/>
        </w:rPr>
        <w:t>通过多种模型预测，结合新型城镇化重点工作内容，提出蓬江区新型城镇化工作的指标体系（见表</w:t>
      </w:r>
      <w:r>
        <w:rPr>
          <w:sz w:val="32"/>
          <w:szCs w:val="32"/>
        </w:rPr>
        <w:t>1</w:t>
      </w:r>
      <w:r>
        <w:rPr>
          <w:rFonts w:hint="eastAsia"/>
          <w:sz w:val="32"/>
          <w:szCs w:val="32"/>
        </w:rPr>
        <w:t>）。</w:t>
      </w:r>
    </w:p>
    <w:p w14:paraId="329F7A9D">
      <w:pPr>
        <w:pStyle w:val="34"/>
        <w:ind w:firstLine="640" w:firstLineChars="200"/>
        <w:jc w:val="both"/>
        <w:rPr>
          <w:sz w:val="32"/>
          <w:szCs w:val="32"/>
        </w:rPr>
      </w:pPr>
    </w:p>
    <w:p w14:paraId="2B957A87">
      <w:pPr>
        <w:adjustRightInd/>
        <w:snapToGrid/>
        <w:spacing w:before="0" w:after="0" w:line="400" w:lineRule="exact"/>
        <w:jc w:val="left"/>
        <w:rPr>
          <w:rFonts w:ascii="黑体" w:hAnsi="黑体" w:eastAsia="黑体" w:cs="黑体"/>
          <w:color w:val="000000"/>
          <w:sz w:val="32"/>
          <w:szCs w:val="32"/>
        </w:rPr>
      </w:pPr>
    </w:p>
    <w:p w14:paraId="1245EE13">
      <w:pPr>
        <w:adjustRightInd/>
        <w:snapToGrid/>
        <w:spacing w:before="0" w:after="0" w:line="400" w:lineRule="exact"/>
        <w:jc w:val="left"/>
        <w:rPr>
          <w:rFonts w:ascii="黑体" w:hAnsi="黑体" w:eastAsia="黑体" w:cs="黑体"/>
          <w:color w:val="000000"/>
          <w:sz w:val="32"/>
          <w:szCs w:val="32"/>
        </w:rPr>
      </w:pPr>
    </w:p>
    <w:p w14:paraId="0AC83A9A">
      <w:pPr>
        <w:adjustRightInd/>
        <w:snapToGrid/>
        <w:spacing w:before="0" w:after="0" w:line="400" w:lineRule="exact"/>
        <w:jc w:val="left"/>
        <w:rPr>
          <w:rFonts w:ascii="黑体" w:hAnsi="黑体" w:eastAsia="黑体" w:cs="黑体"/>
          <w:color w:val="000000"/>
          <w:sz w:val="32"/>
          <w:szCs w:val="32"/>
        </w:rPr>
      </w:pPr>
    </w:p>
    <w:p w14:paraId="17902989">
      <w:pPr>
        <w:adjustRightInd/>
        <w:snapToGrid/>
        <w:spacing w:before="0" w:after="0" w:line="400" w:lineRule="exact"/>
        <w:jc w:val="left"/>
        <w:rPr>
          <w:rFonts w:ascii="黑体" w:hAnsi="黑体" w:eastAsia="黑体" w:cs="黑体"/>
          <w:color w:val="000000"/>
          <w:sz w:val="32"/>
          <w:szCs w:val="32"/>
        </w:rPr>
      </w:pPr>
    </w:p>
    <w:p w14:paraId="367BAFE0">
      <w:pPr>
        <w:adjustRightInd/>
        <w:snapToGrid/>
        <w:spacing w:before="0" w:after="0" w:line="400" w:lineRule="exact"/>
        <w:jc w:val="left"/>
        <w:rPr>
          <w:rFonts w:ascii="黑体" w:hAnsi="黑体" w:eastAsia="黑体" w:cs="黑体"/>
          <w:color w:val="000000"/>
          <w:sz w:val="32"/>
          <w:szCs w:val="32"/>
        </w:rPr>
      </w:pPr>
    </w:p>
    <w:p w14:paraId="5A7F8069">
      <w:pPr>
        <w:adjustRightInd/>
        <w:snapToGrid/>
        <w:spacing w:before="0" w:after="0" w:line="400" w:lineRule="exact"/>
        <w:jc w:val="left"/>
        <w:rPr>
          <w:rFonts w:ascii="黑体" w:hAnsi="黑体" w:eastAsia="黑体" w:cs="黑体"/>
          <w:color w:val="000000"/>
          <w:sz w:val="32"/>
          <w:szCs w:val="32"/>
        </w:rPr>
      </w:pPr>
    </w:p>
    <w:p w14:paraId="1C434218">
      <w:pPr>
        <w:adjustRightInd/>
        <w:snapToGrid/>
        <w:spacing w:before="0" w:after="0" w:line="400" w:lineRule="exact"/>
        <w:jc w:val="left"/>
        <w:rPr>
          <w:rFonts w:ascii="黑体" w:hAnsi="黑体" w:eastAsia="黑体" w:cs="黑体"/>
          <w:color w:val="000000"/>
          <w:sz w:val="32"/>
          <w:szCs w:val="32"/>
        </w:rPr>
      </w:pPr>
    </w:p>
    <w:p w14:paraId="6ED395E6">
      <w:pPr>
        <w:adjustRightInd/>
        <w:snapToGrid/>
        <w:spacing w:before="0" w:after="0" w:line="400" w:lineRule="exact"/>
        <w:jc w:val="left"/>
        <w:rPr>
          <w:rFonts w:ascii="黑体" w:hAnsi="黑体" w:eastAsia="黑体" w:cs="黑体"/>
          <w:color w:val="000000"/>
          <w:sz w:val="32"/>
          <w:szCs w:val="32"/>
        </w:rPr>
      </w:pPr>
    </w:p>
    <w:p w14:paraId="223E3B85">
      <w:pPr>
        <w:adjustRightInd/>
        <w:snapToGrid/>
        <w:spacing w:before="0" w:after="0" w:line="400" w:lineRule="exact"/>
        <w:jc w:val="left"/>
        <w:rPr>
          <w:rFonts w:ascii="黑体" w:hAnsi="黑体" w:eastAsia="黑体" w:cs="黑体"/>
          <w:color w:val="000000"/>
          <w:sz w:val="32"/>
          <w:szCs w:val="32"/>
        </w:rPr>
      </w:pPr>
    </w:p>
    <w:p w14:paraId="0939229A">
      <w:pPr>
        <w:adjustRightInd/>
        <w:snapToGrid/>
        <w:spacing w:before="0" w:after="0" w:line="400" w:lineRule="exact"/>
        <w:jc w:val="left"/>
        <w:rPr>
          <w:rFonts w:ascii="黑体" w:hAnsi="黑体" w:eastAsia="黑体" w:cs="黑体"/>
          <w:color w:val="000000"/>
          <w:sz w:val="32"/>
          <w:szCs w:val="32"/>
        </w:rPr>
      </w:pPr>
    </w:p>
    <w:p w14:paraId="02FE3C63">
      <w:pPr>
        <w:adjustRightInd/>
        <w:snapToGrid/>
        <w:spacing w:before="0" w:after="0" w:line="400" w:lineRule="exact"/>
        <w:jc w:val="left"/>
        <w:rPr>
          <w:rFonts w:ascii="黑体" w:hAnsi="黑体" w:eastAsia="黑体" w:cs="黑体"/>
          <w:color w:val="000000"/>
          <w:sz w:val="32"/>
          <w:szCs w:val="32"/>
        </w:rPr>
      </w:pPr>
    </w:p>
    <w:p w14:paraId="44077C42">
      <w:pPr>
        <w:adjustRightInd/>
        <w:snapToGrid/>
        <w:spacing w:before="0" w:after="0" w:line="400" w:lineRule="exact"/>
        <w:jc w:val="left"/>
        <w:rPr>
          <w:rFonts w:ascii="黑体" w:hAnsi="黑体" w:eastAsia="黑体" w:cs="黑体"/>
          <w:color w:val="000000"/>
          <w:sz w:val="32"/>
          <w:szCs w:val="32"/>
        </w:rPr>
      </w:pPr>
    </w:p>
    <w:p w14:paraId="10058FD0">
      <w:pPr>
        <w:adjustRightInd/>
        <w:snapToGrid/>
        <w:spacing w:before="0" w:after="0" w:line="400" w:lineRule="exact"/>
        <w:jc w:val="left"/>
        <w:rPr>
          <w:rFonts w:ascii="黑体" w:hAnsi="黑体" w:eastAsia="黑体" w:cs="黑体"/>
          <w:color w:val="000000"/>
          <w:sz w:val="32"/>
          <w:szCs w:val="32"/>
        </w:rPr>
      </w:pPr>
    </w:p>
    <w:p w14:paraId="6FA0BE87">
      <w:pPr>
        <w:adjustRightInd/>
        <w:snapToGrid/>
        <w:spacing w:before="0" w:after="0" w:line="400" w:lineRule="exact"/>
        <w:jc w:val="left"/>
        <w:rPr>
          <w:rFonts w:ascii="黑体" w:hAnsi="黑体" w:eastAsia="黑体" w:cs="黑体"/>
          <w:color w:val="000000"/>
          <w:sz w:val="32"/>
          <w:szCs w:val="32"/>
        </w:rPr>
      </w:pPr>
    </w:p>
    <w:p w14:paraId="0CDD3571">
      <w:pPr>
        <w:adjustRightInd/>
        <w:snapToGrid/>
        <w:spacing w:before="0" w:after="0" w:line="400" w:lineRule="exact"/>
        <w:jc w:val="left"/>
        <w:rPr>
          <w:rFonts w:ascii="黑体" w:hAnsi="黑体" w:eastAsia="黑体" w:cs="黑体"/>
          <w:color w:val="000000"/>
          <w:sz w:val="32"/>
          <w:szCs w:val="32"/>
        </w:rPr>
      </w:pPr>
    </w:p>
    <w:p w14:paraId="4095EB20">
      <w:pPr>
        <w:adjustRightInd/>
        <w:snapToGrid/>
        <w:spacing w:before="0" w:after="0" w:line="400" w:lineRule="exact"/>
        <w:jc w:val="left"/>
        <w:rPr>
          <w:rFonts w:ascii="黑体" w:hAnsi="黑体" w:eastAsia="黑体" w:cs="黑体"/>
          <w:color w:val="000000"/>
          <w:sz w:val="32"/>
          <w:szCs w:val="32"/>
        </w:rPr>
      </w:pPr>
    </w:p>
    <w:p w14:paraId="36B95627">
      <w:pPr>
        <w:adjustRightInd/>
        <w:snapToGrid/>
        <w:spacing w:before="0" w:after="0" w:line="400" w:lineRule="exact"/>
        <w:jc w:val="left"/>
        <w:rPr>
          <w:rFonts w:ascii="黑体" w:hAnsi="黑体" w:eastAsia="黑体" w:cs="黑体"/>
          <w:color w:val="000000"/>
          <w:sz w:val="32"/>
          <w:szCs w:val="32"/>
        </w:rPr>
      </w:pPr>
    </w:p>
    <w:p w14:paraId="56E55492">
      <w:pPr>
        <w:adjustRightInd/>
        <w:snapToGrid/>
        <w:spacing w:before="0" w:after="0" w:line="400" w:lineRule="exact"/>
        <w:jc w:val="left"/>
        <w:rPr>
          <w:rFonts w:ascii="黑体" w:hAnsi="黑体" w:eastAsia="黑体" w:cs="黑体"/>
          <w:color w:val="000000"/>
          <w:sz w:val="32"/>
          <w:szCs w:val="32"/>
        </w:rPr>
      </w:pPr>
    </w:p>
    <w:p w14:paraId="07558D66">
      <w:pPr>
        <w:adjustRightInd/>
        <w:snapToGrid/>
        <w:spacing w:before="0" w:after="0" w:line="400" w:lineRule="exact"/>
        <w:jc w:val="left"/>
        <w:rPr>
          <w:rFonts w:ascii="黑体" w:hAnsi="黑体" w:eastAsia="黑体" w:cs="黑体"/>
          <w:color w:val="000000"/>
          <w:sz w:val="32"/>
          <w:szCs w:val="32"/>
        </w:rPr>
      </w:pPr>
    </w:p>
    <w:p w14:paraId="090AE973">
      <w:pPr>
        <w:adjustRightInd/>
        <w:snapToGrid/>
        <w:spacing w:before="0" w:after="0" w:line="400" w:lineRule="exact"/>
        <w:jc w:val="left"/>
        <w:rPr>
          <w:rFonts w:ascii="黑体" w:hAnsi="黑体" w:eastAsia="黑体" w:cs="黑体"/>
          <w:color w:val="000000"/>
          <w:sz w:val="32"/>
          <w:szCs w:val="32"/>
        </w:rPr>
      </w:pPr>
    </w:p>
    <w:p w14:paraId="1E8353B3">
      <w:pPr>
        <w:adjustRightInd/>
        <w:snapToGrid/>
        <w:spacing w:before="0" w:after="0" w:line="400" w:lineRule="exact"/>
        <w:jc w:val="left"/>
        <w:rPr>
          <w:rFonts w:ascii="黑体" w:hAnsi="黑体" w:eastAsia="黑体" w:cs="黑体"/>
          <w:color w:val="000000"/>
          <w:sz w:val="32"/>
          <w:szCs w:val="32"/>
        </w:rPr>
      </w:pPr>
    </w:p>
    <w:p w14:paraId="37640AEE">
      <w:pPr>
        <w:adjustRightInd/>
        <w:snapToGrid/>
        <w:spacing w:before="0" w:after="0" w:line="400" w:lineRule="exact"/>
        <w:jc w:val="left"/>
        <w:rPr>
          <w:rFonts w:ascii="黑体" w:hAnsi="黑体" w:eastAsia="黑体" w:cs="黑体"/>
          <w:color w:val="000000"/>
          <w:sz w:val="32"/>
          <w:szCs w:val="32"/>
        </w:rPr>
      </w:pPr>
      <w:r>
        <w:rPr>
          <w:rFonts w:hint="eastAsia" w:ascii="黑体" w:hAnsi="黑体" w:eastAsia="黑体" w:cs="黑体"/>
          <w:color w:val="000000"/>
          <w:sz w:val="32"/>
          <w:szCs w:val="32"/>
        </w:rPr>
        <w:t>表1</w:t>
      </w:r>
    </w:p>
    <w:p w14:paraId="53CC17E0">
      <w:pPr>
        <w:adjustRightInd/>
        <w:snapToGrid/>
        <w:spacing w:after="260"/>
        <w:rPr>
          <w:rFonts w:ascii="仿宋_GB2312" w:hAnsi="Calibri" w:eastAsia="仿宋_GB2312" w:cs="黑体"/>
          <w:color w:val="000000"/>
          <w:sz w:val="30"/>
          <w:szCs w:val="30"/>
        </w:rPr>
      </w:pPr>
      <w:r>
        <w:rPr>
          <w:rFonts w:hint="eastAsia" w:ascii="方正小标宋_GBK" w:hAnsi="宋体" w:eastAsia="方正小标宋_GBK" w:cs="黑体"/>
          <w:color w:val="000000"/>
          <w:sz w:val="44"/>
          <w:szCs w:val="44"/>
        </w:rPr>
        <w:t>新型城镇化指标体系</w:t>
      </w:r>
    </w:p>
    <w:tbl>
      <w:tblPr>
        <w:tblStyle w:val="18"/>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126"/>
        <w:gridCol w:w="1183"/>
        <w:gridCol w:w="943"/>
        <w:gridCol w:w="993"/>
        <w:gridCol w:w="2693"/>
      </w:tblGrid>
      <w:tr w14:paraId="5EFD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93" w:type="dxa"/>
            <w:vAlign w:val="center"/>
          </w:tcPr>
          <w:p w14:paraId="5D80C00B">
            <w:pPr>
              <w:widowControl w:val="0"/>
              <w:adjustRightInd/>
              <w:snapToGrid/>
              <w:spacing w:before="0" w:after="0" w:line="400" w:lineRule="exact"/>
              <w:rPr>
                <w:rFonts w:ascii="黑体" w:hAnsi="黑体" w:eastAsia="黑体" w:cs="Times New Roman"/>
                <w:kern w:val="2"/>
                <w:sz w:val="24"/>
                <w:szCs w:val="24"/>
              </w:rPr>
            </w:pPr>
            <w:r>
              <w:rPr>
                <w:rFonts w:hint="eastAsia" w:ascii="黑体" w:hAnsi="黑体" w:eastAsia="黑体"/>
                <w:kern w:val="2"/>
                <w:sz w:val="24"/>
                <w:szCs w:val="24"/>
              </w:rPr>
              <w:t>一级</w:t>
            </w:r>
            <w:r>
              <w:rPr>
                <w:rFonts w:ascii="黑体" w:hAnsi="黑体" w:eastAsia="黑体"/>
                <w:kern w:val="2"/>
                <w:sz w:val="24"/>
                <w:szCs w:val="24"/>
              </w:rPr>
              <w:br w:type="textWrapping"/>
            </w:r>
            <w:r>
              <w:rPr>
                <w:rFonts w:hint="eastAsia" w:ascii="黑体" w:hAnsi="黑体" w:eastAsia="黑体"/>
                <w:kern w:val="2"/>
                <w:sz w:val="24"/>
                <w:szCs w:val="24"/>
              </w:rPr>
              <w:t>指标</w:t>
            </w:r>
          </w:p>
        </w:tc>
        <w:tc>
          <w:tcPr>
            <w:tcW w:w="2126" w:type="dxa"/>
            <w:vAlign w:val="center"/>
          </w:tcPr>
          <w:p w14:paraId="60FFEA83">
            <w:pPr>
              <w:widowControl w:val="0"/>
              <w:adjustRightInd/>
              <w:snapToGrid/>
              <w:spacing w:before="0" w:after="0" w:line="400" w:lineRule="exact"/>
              <w:rPr>
                <w:rFonts w:ascii="黑体" w:hAnsi="黑体" w:eastAsia="黑体"/>
                <w:kern w:val="2"/>
                <w:sz w:val="24"/>
                <w:szCs w:val="24"/>
              </w:rPr>
            </w:pPr>
            <w:r>
              <w:rPr>
                <w:rFonts w:hint="eastAsia" w:ascii="黑体" w:hAnsi="黑体" w:eastAsia="黑体"/>
                <w:kern w:val="2"/>
                <w:sz w:val="24"/>
                <w:szCs w:val="24"/>
              </w:rPr>
              <w:t>二级</w:t>
            </w:r>
            <w:r>
              <w:rPr>
                <w:rFonts w:ascii="黑体" w:hAnsi="黑体" w:eastAsia="黑体"/>
                <w:kern w:val="2"/>
                <w:sz w:val="24"/>
                <w:szCs w:val="24"/>
              </w:rPr>
              <w:br w:type="textWrapping"/>
            </w:r>
            <w:r>
              <w:rPr>
                <w:rFonts w:hint="eastAsia" w:ascii="黑体" w:hAnsi="黑体" w:eastAsia="黑体"/>
                <w:kern w:val="2"/>
                <w:sz w:val="24"/>
                <w:szCs w:val="24"/>
              </w:rPr>
              <w:t>指标</w:t>
            </w:r>
          </w:p>
        </w:tc>
        <w:tc>
          <w:tcPr>
            <w:tcW w:w="1183" w:type="dxa"/>
            <w:vAlign w:val="center"/>
          </w:tcPr>
          <w:p w14:paraId="38DCF4DF">
            <w:pPr>
              <w:widowControl w:val="0"/>
              <w:adjustRightInd/>
              <w:snapToGrid/>
              <w:spacing w:before="0" w:after="0" w:line="400" w:lineRule="exact"/>
              <w:rPr>
                <w:rFonts w:ascii="黑体" w:hAnsi="黑体" w:eastAsia="黑体"/>
                <w:kern w:val="2"/>
                <w:sz w:val="24"/>
                <w:szCs w:val="24"/>
              </w:rPr>
            </w:pPr>
            <w:r>
              <w:rPr>
                <w:rFonts w:ascii="黑体" w:hAnsi="黑体" w:eastAsia="黑体"/>
                <w:kern w:val="2"/>
                <w:sz w:val="24"/>
                <w:szCs w:val="24"/>
              </w:rPr>
              <w:t>2016</w:t>
            </w:r>
          </w:p>
        </w:tc>
        <w:tc>
          <w:tcPr>
            <w:tcW w:w="943" w:type="dxa"/>
            <w:vAlign w:val="center"/>
          </w:tcPr>
          <w:p w14:paraId="17F1FB9E">
            <w:pPr>
              <w:widowControl w:val="0"/>
              <w:adjustRightInd/>
              <w:snapToGrid/>
              <w:spacing w:before="0" w:after="0" w:line="400" w:lineRule="exact"/>
              <w:rPr>
                <w:rFonts w:ascii="黑体" w:hAnsi="黑体" w:eastAsia="黑体"/>
                <w:kern w:val="2"/>
                <w:sz w:val="24"/>
                <w:szCs w:val="24"/>
              </w:rPr>
            </w:pPr>
            <w:r>
              <w:rPr>
                <w:rFonts w:ascii="黑体" w:hAnsi="黑体" w:eastAsia="黑体"/>
                <w:kern w:val="2"/>
                <w:sz w:val="24"/>
                <w:szCs w:val="24"/>
              </w:rPr>
              <w:t>2020</w:t>
            </w:r>
          </w:p>
        </w:tc>
        <w:tc>
          <w:tcPr>
            <w:tcW w:w="993" w:type="dxa"/>
            <w:vAlign w:val="center"/>
          </w:tcPr>
          <w:p w14:paraId="74BE187F">
            <w:pPr>
              <w:widowControl w:val="0"/>
              <w:adjustRightInd/>
              <w:snapToGrid/>
              <w:spacing w:before="0" w:after="0" w:line="400" w:lineRule="exact"/>
              <w:rPr>
                <w:rFonts w:ascii="黑体" w:hAnsi="黑体" w:eastAsia="黑体"/>
                <w:kern w:val="2"/>
                <w:sz w:val="24"/>
                <w:szCs w:val="24"/>
              </w:rPr>
            </w:pPr>
            <w:r>
              <w:rPr>
                <w:rFonts w:hint="eastAsia" w:ascii="黑体" w:hAnsi="黑体" w:eastAsia="黑体"/>
                <w:kern w:val="2"/>
                <w:sz w:val="24"/>
                <w:szCs w:val="24"/>
              </w:rPr>
              <w:t>备注</w:t>
            </w:r>
          </w:p>
        </w:tc>
        <w:tc>
          <w:tcPr>
            <w:tcW w:w="2693" w:type="dxa"/>
            <w:vAlign w:val="center"/>
          </w:tcPr>
          <w:p w14:paraId="6090A0BC">
            <w:pPr>
              <w:widowControl w:val="0"/>
              <w:adjustRightInd/>
              <w:snapToGrid/>
              <w:spacing w:before="0" w:after="0" w:line="400" w:lineRule="exact"/>
              <w:rPr>
                <w:rFonts w:ascii="黑体" w:hAnsi="黑体" w:eastAsia="黑体"/>
                <w:kern w:val="2"/>
                <w:sz w:val="24"/>
                <w:szCs w:val="24"/>
              </w:rPr>
            </w:pPr>
            <w:r>
              <w:rPr>
                <w:rFonts w:hint="eastAsia" w:ascii="黑体" w:hAnsi="黑体" w:eastAsia="黑体"/>
                <w:kern w:val="2"/>
                <w:sz w:val="24"/>
                <w:szCs w:val="24"/>
              </w:rPr>
              <w:t>说明</w:t>
            </w:r>
          </w:p>
        </w:tc>
      </w:tr>
      <w:tr w14:paraId="51EB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0F536D3A">
            <w:pPr>
              <w:widowControl w:val="0"/>
              <w:adjustRightInd/>
              <w:snapToGrid/>
              <w:spacing w:after="0" w:line="240" w:lineRule="exact"/>
              <w:rPr>
                <w:rFonts w:ascii="黑体" w:hAnsi="黑体" w:eastAsia="黑体"/>
                <w:kern w:val="2"/>
                <w:sz w:val="24"/>
                <w:szCs w:val="24"/>
              </w:rPr>
            </w:pPr>
            <w:r>
              <w:rPr>
                <w:rFonts w:hint="eastAsia" w:ascii="黑体" w:hAnsi="黑体" w:eastAsia="黑体"/>
                <w:kern w:val="2"/>
                <w:sz w:val="24"/>
                <w:szCs w:val="24"/>
              </w:rPr>
              <w:t>城镇</w:t>
            </w:r>
            <w:r>
              <w:rPr>
                <w:rFonts w:hint="eastAsia" w:ascii="黑体" w:hAnsi="黑体" w:eastAsia="黑体"/>
                <w:kern w:val="2"/>
                <w:sz w:val="24"/>
                <w:szCs w:val="24"/>
              </w:rPr>
              <w:br w:type="textWrapping"/>
            </w:r>
            <w:r>
              <w:rPr>
                <w:rFonts w:hint="eastAsia" w:ascii="黑体" w:hAnsi="黑体" w:eastAsia="黑体"/>
                <w:kern w:val="2"/>
                <w:sz w:val="24"/>
                <w:szCs w:val="24"/>
              </w:rPr>
              <w:t>化率</w:t>
            </w:r>
          </w:p>
        </w:tc>
        <w:tc>
          <w:tcPr>
            <w:tcW w:w="2126" w:type="dxa"/>
            <w:vMerge w:val="restart"/>
            <w:vAlign w:val="center"/>
          </w:tcPr>
          <w:p w14:paraId="781AE7B0">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常住人口(万人)</w:t>
            </w:r>
          </w:p>
        </w:tc>
        <w:tc>
          <w:tcPr>
            <w:tcW w:w="1183" w:type="dxa"/>
            <w:vMerge w:val="restart"/>
            <w:vAlign w:val="center"/>
          </w:tcPr>
          <w:p w14:paraId="68861AF2">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74.3</w:t>
            </w:r>
          </w:p>
        </w:tc>
        <w:tc>
          <w:tcPr>
            <w:tcW w:w="943" w:type="dxa"/>
            <w:vAlign w:val="center"/>
          </w:tcPr>
          <w:p w14:paraId="01D53940">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81.26</w:t>
            </w:r>
          </w:p>
        </w:tc>
        <w:tc>
          <w:tcPr>
            <w:tcW w:w="993" w:type="dxa"/>
            <w:vAlign w:val="center"/>
          </w:tcPr>
          <w:p w14:paraId="13BC4039">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27A87772">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高速增长率核算</w:t>
            </w:r>
          </w:p>
        </w:tc>
      </w:tr>
      <w:tr w14:paraId="2D7E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09DCDF90">
            <w:pPr>
              <w:adjustRightInd/>
              <w:snapToGrid/>
              <w:spacing w:after="0" w:line="240" w:lineRule="exact"/>
              <w:rPr>
                <w:rFonts w:ascii="黑体" w:hAnsi="黑体" w:eastAsia="黑体"/>
                <w:kern w:val="2"/>
                <w:sz w:val="24"/>
                <w:szCs w:val="24"/>
              </w:rPr>
            </w:pPr>
          </w:p>
        </w:tc>
        <w:tc>
          <w:tcPr>
            <w:tcW w:w="2126" w:type="dxa"/>
            <w:vMerge w:val="continue"/>
            <w:vAlign w:val="center"/>
          </w:tcPr>
          <w:p w14:paraId="19DDA4C7">
            <w:pPr>
              <w:adjustRightInd/>
              <w:snapToGrid/>
              <w:spacing w:before="0" w:after="0" w:line="300" w:lineRule="exact"/>
              <w:rPr>
                <w:rFonts w:ascii="仿宋_GB2312" w:hAnsi="等线" w:eastAsia="仿宋_GB2312"/>
                <w:kern w:val="2"/>
                <w:sz w:val="21"/>
                <w:szCs w:val="21"/>
              </w:rPr>
            </w:pPr>
          </w:p>
        </w:tc>
        <w:tc>
          <w:tcPr>
            <w:tcW w:w="1183" w:type="dxa"/>
            <w:vMerge w:val="continue"/>
            <w:vAlign w:val="center"/>
          </w:tcPr>
          <w:p w14:paraId="316F6394">
            <w:pPr>
              <w:adjustRightInd/>
              <w:snapToGrid/>
              <w:spacing w:before="0" w:after="0" w:line="300" w:lineRule="exact"/>
              <w:rPr>
                <w:rFonts w:ascii="仿宋_GB2312" w:hAnsi="等线" w:eastAsia="仿宋_GB2312"/>
                <w:kern w:val="2"/>
                <w:sz w:val="21"/>
                <w:szCs w:val="21"/>
              </w:rPr>
            </w:pPr>
          </w:p>
        </w:tc>
        <w:tc>
          <w:tcPr>
            <w:tcW w:w="943" w:type="dxa"/>
            <w:vAlign w:val="center"/>
          </w:tcPr>
          <w:p w14:paraId="036A87AB">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75.62</w:t>
            </w:r>
          </w:p>
        </w:tc>
        <w:tc>
          <w:tcPr>
            <w:tcW w:w="993" w:type="dxa"/>
            <w:vAlign w:val="center"/>
          </w:tcPr>
          <w:p w14:paraId="2E908C6F">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7B4116F2">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现状稳步增长率核算</w:t>
            </w:r>
          </w:p>
        </w:tc>
      </w:tr>
      <w:tr w14:paraId="6B7C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426C5384">
            <w:pPr>
              <w:adjustRightInd/>
              <w:snapToGrid/>
              <w:spacing w:after="0" w:line="240" w:lineRule="exact"/>
              <w:rPr>
                <w:rFonts w:ascii="黑体" w:hAnsi="黑体" w:eastAsia="黑体"/>
                <w:kern w:val="2"/>
                <w:sz w:val="24"/>
                <w:szCs w:val="24"/>
              </w:rPr>
            </w:pPr>
          </w:p>
        </w:tc>
        <w:tc>
          <w:tcPr>
            <w:tcW w:w="2126" w:type="dxa"/>
            <w:vMerge w:val="restart"/>
            <w:vAlign w:val="center"/>
          </w:tcPr>
          <w:p w14:paraId="4EC76B36">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常住人口城镇化率（%）</w:t>
            </w:r>
          </w:p>
        </w:tc>
        <w:tc>
          <w:tcPr>
            <w:tcW w:w="1183" w:type="dxa"/>
            <w:vMerge w:val="restart"/>
            <w:vAlign w:val="center"/>
          </w:tcPr>
          <w:p w14:paraId="454E736F">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99.50</w:t>
            </w:r>
          </w:p>
        </w:tc>
        <w:tc>
          <w:tcPr>
            <w:tcW w:w="943" w:type="dxa"/>
            <w:vAlign w:val="center"/>
          </w:tcPr>
          <w:p w14:paraId="73436534">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99.70</w:t>
            </w:r>
          </w:p>
        </w:tc>
        <w:tc>
          <w:tcPr>
            <w:tcW w:w="993" w:type="dxa"/>
            <w:vAlign w:val="center"/>
          </w:tcPr>
          <w:p w14:paraId="43AA27C4">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58046808">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高速增长率核算</w:t>
            </w:r>
          </w:p>
        </w:tc>
      </w:tr>
      <w:tr w14:paraId="2E57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0D0B0284">
            <w:pPr>
              <w:adjustRightInd/>
              <w:snapToGrid/>
              <w:spacing w:after="0" w:line="240" w:lineRule="exact"/>
              <w:rPr>
                <w:rFonts w:ascii="黑体" w:hAnsi="黑体" w:eastAsia="黑体"/>
                <w:kern w:val="2"/>
                <w:sz w:val="24"/>
                <w:szCs w:val="24"/>
              </w:rPr>
            </w:pPr>
          </w:p>
        </w:tc>
        <w:tc>
          <w:tcPr>
            <w:tcW w:w="2126" w:type="dxa"/>
            <w:vMerge w:val="continue"/>
            <w:vAlign w:val="center"/>
          </w:tcPr>
          <w:p w14:paraId="12347B2B">
            <w:pPr>
              <w:adjustRightInd/>
              <w:snapToGrid/>
              <w:spacing w:before="0" w:after="0" w:line="300" w:lineRule="exact"/>
              <w:rPr>
                <w:rFonts w:ascii="仿宋_GB2312" w:hAnsi="等线" w:eastAsia="仿宋_GB2312"/>
                <w:kern w:val="2"/>
                <w:sz w:val="21"/>
                <w:szCs w:val="21"/>
              </w:rPr>
            </w:pPr>
          </w:p>
        </w:tc>
        <w:tc>
          <w:tcPr>
            <w:tcW w:w="1183" w:type="dxa"/>
            <w:vMerge w:val="continue"/>
            <w:vAlign w:val="center"/>
          </w:tcPr>
          <w:p w14:paraId="0C6199BB">
            <w:pPr>
              <w:adjustRightInd/>
              <w:snapToGrid/>
              <w:spacing w:before="0" w:after="0" w:line="300" w:lineRule="exact"/>
              <w:rPr>
                <w:rFonts w:ascii="仿宋_GB2312" w:hAnsi="等线" w:eastAsia="仿宋_GB2312"/>
                <w:kern w:val="2"/>
                <w:sz w:val="21"/>
                <w:szCs w:val="21"/>
              </w:rPr>
            </w:pPr>
          </w:p>
        </w:tc>
        <w:tc>
          <w:tcPr>
            <w:tcW w:w="943" w:type="dxa"/>
            <w:vAlign w:val="center"/>
          </w:tcPr>
          <w:p w14:paraId="622BF085">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99.89</w:t>
            </w:r>
          </w:p>
        </w:tc>
        <w:tc>
          <w:tcPr>
            <w:tcW w:w="993" w:type="dxa"/>
            <w:vAlign w:val="center"/>
          </w:tcPr>
          <w:p w14:paraId="60F72D30">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6E730722">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现状稳步增长率核算</w:t>
            </w:r>
          </w:p>
        </w:tc>
      </w:tr>
      <w:tr w14:paraId="227F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93" w:type="dxa"/>
            <w:vMerge w:val="continue"/>
            <w:vAlign w:val="center"/>
          </w:tcPr>
          <w:p w14:paraId="6DCD94A1">
            <w:pPr>
              <w:adjustRightInd/>
              <w:snapToGrid/>
              <w:spacing w:after="0" w:line="240" w:lineRule="exact"/>
              <w:rPr>
                <w:rFonts w:ascii="黑体" w:hAnsi="黑体" w:eastAsia="黑体"/>
                <w:kern w:val="2"/>
                <w:sz w:val="24"/>
                <w:szCs w:val="24"/>
              </w:rPr>
            </w:pPr>
          </w:p>
        </w:tc>
        <w:tc>
          <w:tcPr>
            <w:tcW w:w="2126" w:type="dxa"/>
            <w:vMerge w:val="restart"/>
            <w:vAlign w:val="center"/>
          </w:tcPr>
          <w:p w14:paraId="579B7D1B">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户籍人口城镇化率（%）</w:t>
            </w:r>
          </w:p>
        </w:tc>
        <w:tc>
          <w:tcPr>
            <w:tcW w:w="1183" w:type="dxa"/>
            <w:vMerge w:val="restart"/>
            <w:vAlign w:val="center"/>
          </w:tcPr>
          <w:p w14:paraId="72EE73B1">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97.90</w:t>
            </w:r>
          </w:p>
        </w:tc>
        <w:tc>
          <w:tcPr>
            <w:tcW w:w="943" w:type="dxa"/>
            <w:vAlign w:val="center"/>
          </w:tcPr>
          <w:p w14:paraId="304A0D85">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98.10</w:t>
            </w:r>
          </w:p>
        </w:tc>
        <w:tc>
          <w:tcPr>
            <w:tcW w:w="993" w:type="dxa"/>
            <w:vAlign w:val="center"/>
          </w:tcPr>
          <w:p w14:paraId="0CC6574C">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3F0E887D">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高速增长率核算，相应实现约8万人口落户城镇</w:t>
            </w:r>
          </w:p>
        </w:tc>
      </w:tr>
      <w:tr w14:paraId="22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93" w:type="dxa"/>
            <w:vMerge w:val="continue"/>
            <w:vAlign w:val="center"/>
          </w:tcPr>
          <w:p w14:paraId="01045F79">
            <w:pPr>
              <w:adjustRightInd/>
              <w:snapToGrid/>
              <w:spacing w:after="0" w:line="240" w:lineRule="exact"/>
              <w:rPr>
                <w:rFonts w:ascii="黑体" w:hAnsi="黑体" w:eastAsia="黑体"/>
                <w:kern w:val="2"/>
                <w:sz w:val="24"/>
                <w:szCs w:val="24"/>
              </w:rPr>
            </w:pPr>
          </w:p>
        </w:tc>
        <w:tc>
          <w:tcPr>
            <w:tcW w:w="2126" w:type="dxa"/>
            <w:vMerge w:val="continue"/>
            <w:vAlign w:val="center"/>
          </w:tcPr>
          <w:p w14:paraId="7E94D54E">
            <w:pPr>
              <w:adjustRightInd/>
              <w:snapToGrid/>
              <w:spacing w:before="0" w:after="0" w:line="300" w:lineRule="exact"/>
              <w:rPr>
                <w:rFonts w:ascii="仿宋_GB2312" w:hAnsi="等线" w:eastAsia="仿宋_GB2312"/>
                <w:kern w:val="2"/>
                <w:sz w:val="21"/>
                <w:szCs w:val="21"/>
              </w:rPr>
            </w:pPr>
          </w:p>
        </w:tc>
        <w:tc>
          <w:tcPr>
            <w:tcW w:w="1183" w:type="dxa"/>
            <w:vMerge w:val="continue"/>
            <w:vAlign w:val="center"/>
          </w:tcPr>
          <w:p w14:paraId="2F623381">
            <w:pPr>
              <w:adjustRightInd/>
              <w:snapToGrid/>
              <w:spacing w:before="0" w:after="0" w:line="300" w:lineRule="exact"/>
              <w:rPr>
                <w:rFonts w:ascii="仿宋_GB2312" w:hAnsi="等线" w:eastAsia="仿宋_GB2312"/>
                <w:kern w:val="2"/>
                <w:sz w:val="21"/>
                <w:szCs w:val="21"/>
              </w:rPr>
            </w:pPr>
          </w:p>
        </w:tc>
        <w:tc>
          <w:tcPr>
            <w:tcW w:w="943" w:type="dxa"/>
            <w:vAlign w:val="center"/>
          </w:tcPr>
          <w:p w14:paraId="1B757762">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98.71</w:t>
            </w:r>
          </w:p>
        </w:tc>
        <w:tc>
          <w:tcPr>
            <w:tcW w:w="993" w:type="dxa"/>
            <w:vAlign w:val="center"/>
          </w:tcPr>
          <w:p w14:paraId="092BDE3D">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5721EC91">
            <w:pPr>
              <w:widowControl w:val="0"/>
              <w:adjustRightInd/>
              <w:snapToGrid/>
              <w:spacing w:before="0" w:after="0" w:line="300" w:lineRule="exact"/>
              <w:jc w:val="left"/>
              <w:rPr>
                <w:rFonts w:ascii="仿宋_GB2312" w:hAnsi="等线" w:eastAsia="仿宋_GB2312"/>
                <w:kern w:val="2"/>
                <w:sz w:val="21"/>
                <w:szCs w:val="21"/>
              </w:rPr>
            </w:pPr>
            <w:r>
              <w:rPr>
                <w:rFonts w:hint="eastAsia" w:ascii="仿宋_GB2312" w:hAnsi="等线" w:eastAsia="仿宋_GB2312"/>
                <w:kern w:val="2"/>
                <w:sz w:val="21"/>
                <w:szCs w:val="21"/>
              </w:rPr>
              <w:t>现状稳步增长率核算，相应实现约3万人口落户城镇</w:t>
            </w:r>
          </w:p>
        </w:tc>
      </w:tr>
      <w:tr w14:paraId="337D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1DE8C9D6">
            <w:pPr>
              <w:widowControl w:val="0"/>
              <w:adjustRightInd/>
              <w:snapToGrid/>
              <w:spacing w:after="0" w:line="240" w:lineRule="exact"/>
              <w:rPr>
                <w:rFonts w:ascii="黑体" w:hAnsi="黑体" w:eastAsia="黑体"/>
                <w:kern w:val="2"/>
                <w:sz w:val="24"/>
                <w:szCs w:val="24"/>
              </w:rPr>
            </w:pPr>
            <w:r>
              <w:rPr>
                <w:rFonts w:hint="eastAsia" w:ascii="黑体" w:hAnsi="黑体" w:eastAsia="黑体"/>
                <w:kern w:val="2"/>
                <w:sz w:val="24"/>
                <w:szCs w:val="24"/>
              </w:rPr>
              <w:t>提质</w:t>
            </w:r>
            <w:r>
              <w:rPr>
                <w:rFonts w:hint="eastAsia" w:ascii="黑体" w:hAnsi="黑体" w:eastAsia="黑体"/>
                <w:kern w:val="2"/>
                <w:sz w:val="24"/>
                <w:szCs w:val="24"/>
              </w:rPr>
              <w:br w:type="textWrapping"/>
            </w:r>
            <w:r>
              <w:rPr>
                <w:rFonts w:hint="eastAsia" w:ascii="黑体" w:hAnsi="黑体" w:eastAsia="黑体"/>
                <w:kern w:val="2"/>
                <w:sz w:val="24"/>
                <w:szCs w:val="24"/>
              </w:rPr>
              <w:t>增效</w:t>
            </w:r>
          </w:p>
        </w:tc>
        <w:tc>
          <w:tcPr>
            <w:tcW w:w="2126" w:type="dxa"/>
            <w:vAlign w:val="center"/>
          </w:tcPr>
          <w:p w14:paraId="4EBC9739">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第三产业增加值占GDP比重（%）</w:t>
            </w:r>
          </w:p>
        </w:tc>
        <w:tc>
          <w:tcPr>
            <w:tcW w:w="1183" w:type="dxa"/>
            <w:vAlign w:val="center"/>
          </w:tcPr>
          <w:p w14:paraId="7EEA984A">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53.26</w:t>
            </w:r>
          </w:p>
        </w:tc>
        <w:tc>
          <w:tcPr>
            <w:tcW w:w="943" w:type="dxa"/>
            <w:vAlign w:val="center"/>
          </w:tcPr>
          <w:p w14:paraId="2F57DDBC">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55</w:t>
            </w:r>
          </w:p>
        </w:tc>
        <w:tc>
          <w:tcPr>
            <w:tcW w:w="993" w:type="dxa"/>
            <w:vAlign w:val="center"/>
          </w:tcPr>
          <w:p w14:paraId="12367650">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6823DE27">
            <w:pPr>
              <w:widowControl w:val="0"/>
              <w:adjustRightInd/>
              <w:snapToGrid/>
              <w:spacing w:before="0" w:after="0" w:line="300" w:lineRule="exact"/>
              <w:rPr>
                <w:rFonts w:ascii="仿宋_GB2312" w:hAnsi="等线" w:eastAsia="仿宋_GB2312"/>
                <w:kern w:val="2"/>
                <w:sz w:val="21"/>
                <w:szCs w:val="21"/>
              </w:rPr>
            </w:pPr>
          </w:p>
        </w:tc>
      </w:tr>
      <w:tr w14:paraId="4AE5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387F9A2B">
            <w:pPr>
              <w:adjustRightInd/>
              <w:snapToGrid/>
              <w:spacing w:after="0" w:line="240" w:lineRule="exact"/>
              <w:rPr>
                <w:rFonts w:ascii="仿宋_GB2312" w:hAnsi="等线" w:eastAsia="仿宋_GB2312"/>
                <w:kern w:val="2"/>
                <w:sz w:val="24"/>
                <w:szCs w:val="24"/>
              </w:rPr>
            </w:pPr>
          </w:p>
        </w:tc>
        <w:tc>
          <w:tcPr>
            <w:tcW w:w="2126" w:type="dxa"/>
            <w:vAlign w:val="center"/>
          </w:tcPr>
          <w:p w14:paraId="49C96D69">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城乡居民人均</w:t>
            </w:r>
          </w:p>
          <w:p w14:paraId="5065B786">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收入比</w:t>
            </w:r>
          </w:p>
        </w:tc>
        <w:tc>
          <w:tcPr>
            <w:tcW w:w="1183" w:type="dxa"/>
            <w:vAlign w:val="center"/>
          </w:tcPr>
          <w:p w14:paraId="0A3FD1EB">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w:t>
            </w:r>
          </w:p>
        </w:tc>
        <w:tc>
          <w:tcPr>
            <w:tcW w:w="943" w:type="dxa"/>
            <w:vAlign w:val="center"/>
          </w:tcPr>
          <w:p w14:paraId="6CF7F6B1">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2以下</w:t>
            </w:r>
          </w:p>
        </w:tc>
        <w:tc>
          <w:tcPr>
            <w:tcW w:w="993" w:type="dxa"/>
            <w:vAlign w:val="center"/>
          </w:tcPr>
          <w:p w14:paraId="2280DED9">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09BD77EC">
            <w:pPr>
              <w:widowControl w:val="0"/>
              <w:adjustRightInd/>
              <w:snapToGrid/>
              <w:spacing w:before="0" w:after="0" w:line="300" w:lineRule="exact"/>
              <w:rPr>
                <w:rFonts w:ascii="仿宋_GB2312" w:hAnsi="等线" w:eastAsia="仿宋_GB2312"/>
                <w:kern w:val="2"/>
                <w:sz w:val="21"/>
                <w:szCs w:val="21"/>
              </w:rPr>
            </w:pPr>
          </w:p>
        </w:tc>
      </w:tr>
      <w:tr w14:paraId="541F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61F0586F">
            <w:pPr>
              <w:adjustRightInd/>
              <w:snapToGrid/>
              <w:spacing w:after="0" w:line="240" w:lineRule="exact"/>
              <w:rPr>
                <w:rFonts w:ascii="仿宋_GB2312" w:hAnsi="等线" w:eastAsia="仿宋_GB2312"/>
                <w:kern w:val="2"/>
                <w:sz w:val="24"/>
                <w:szCs w:val="24"/>
              </w:rPr>
            </w:pPr>
          </w:p>
        </w:tc>
        <w:tc>
          <w:tcPr>
            <w:tcW w:w="2126" w:type="dxa"/>
            <w:vAlign w:val="center"/>
          </w:tcPr>
          <w:p w14:paraId="3152307E">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人均城镇工矿用地（平方米/人）</w:t>
            </w:r>
          </w:p>
        </w:tc>
        <w:tc>
          <w:tcPr>
            <w:tcW w:w="1183" w:type="dxa"/>
            <w:vAlign w:val="center"/>
          </w:tcPr>
          <w:p w14:paraId="4118AE54">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w:t>
            </w:r>
          </w:p>
        </w:tc>
        <w:tc>
          <w:tcPr>
            <w:tcW w:w="943" w:type="dxa"/>
            <w:vAlign w:val="center"/>
          </w:tcPr>
          <w:p w14:paraId="3F512CE2">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144</w:t>
            </w:r>
          </w:p>
        </w:tc>
        <w:tc>
          <w:tcPr>
            <w:tcW w:w="993" w:type="dxa"/>
            <w:vAlign w:val="center"/>
          </w:tcPr>
          <w:p w14:paraId="49A03BE1">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5CE49161">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根据《广东省江门市土地利用总体规划（2006-2020）》得出</w:t>
            </w:r>
          </w:p>
        </w:tc>
      </w:tr>
      <w:tr w14:paraId="2F25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2A8F18B7">
            <w:pPr>
              <w:adjustRightInd/>
              <w:snapToGrid/>
              <w:spacing w:after="0" w:line="240" w:lineRule="exact"/>
              <w:rPr>
                <w:rFonts w:ascii="仿宋_GB2312" w:hAnsi="等线" w:eastAsia="仿宋_GB2312"/>
                <w:kern w:val="2"/>
                <w:sz w:val="24"/>
                <w:szCs w:val="24"/>
              </w:rPr>
            </w:pPr>
          </w:p>
        </w:tc>
        <w:tc>
          <w:tcPr>
            <w:tcW w:w="2126" w:type="dxa"/>
            <w:vAlign w:val="center"/>
          </w:tcPr>
          <w:p w14:paraId="46227E9E">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建设用地固定资产投资额（万元/公顷）</w:t>
            </w:r>
          </w:p>
        </w:tc>
        <w:tc>
          <w:tcPr>
            <w:tcW w:w="1183" w:type="dxa"/>
            <w:vAlign w:val="center"/>
          </w:tcPr>
          <w:p w14:paraId="6EE09499">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w:t>
            </w:r>
          </w:p>
        </w:tc>
        <w:tc>
          <w:tcPr>
            <w:tcW w:w="943" w:type="dxa"/>
            <w:vAlign w:val="center"/>
          </w:tcPr>
          <w:p w14:paraId="3A9DF696">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150</w:t>
            </w:r>
          </w:p>
        </w:tc>
        <w:tc>
          <w:tcPr>
            <w:tcW w:w="993" w:type="dxa"/>
            <w:vAlign w:val="center"/>
          </w:tcPr>
          <w:p w14:paraId="593846CF">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3373A10B">
            <w:pPr>
              <w:widowControl w:val="0"/>
              <w:adjustRightInd/>
              <w:snapToGrid/>
              <w:spacing w:before="0" w:after="0" w:line="300" w:lineRule="exact"/>
              <w:rPr>
                <w:rFonts w:ascii="仿宋_GB2312" w:hAnsi="等线" w:eastAsia="仿宋_GB2312"/>
                <w:kern w:val="2"/>
                <w:sz w:val="21"/>
                <w:szCs w:val="21"/>
              </w:rPr>
            </w:pPr>
          </w:p>
        </w:tc>
      </w:tr>
      <w:tr w14:paraId="4548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4878BDA5">
            <w:pPr>
              <w:adjustRightInd/>
              <w:snapToGrid/>
              <w:spacing w:after="0" w:line="240" w:lineRule="exact"/>
              <w:rPr>
                <w:rFonts w:ascii="仿宋_GB2312" w:hAnsi="等线" w:eastAsia="仿宋_GB2312"/>
                <w:kern w:val="2"/>
                <w:sz w:val="24"/>
                <w:szCs w:val="24"/>
              </w:rPr>
            </w:pPr>
          </w:p>
        </w:tc>
        <w:tc>
          <w:tcPr>
            <w:tcW w:w="2126" w:type="dxa"/>
            <w:vAlign w:val="center"/>
          </w:tcPr>
          <w:p w14:paraId="7686DB56">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单位建设用地GDP（万元/公顷）</w:t>
            </w:r>
          </w:p>
        </w:tc>
        <w:tc>
          <w:tcPr>
            <w:tcW w:w="1183" w:type="dxa"/>
            <w:vAlign w:val="center"/>
          </w:tcPr>
          <w:p w14:paraId="06454D8E">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w:t>
            </w:r>
          </w:p>
        </w:tc>
        <w:tc>
          <w:tcPr>
            <w:tcW w:w="943" w:type="dxa"/>
            <w:vAlign w:val="center"/>
          </w:tcPr>
          <w:p w14:paraId="2ECCCE71">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300</w:t>
            </w:r>
          </w:p>
        </w:tc>
        <w:tc>
          <w:tcPr>
            <w:tcW w:w="993" w:type="dxa"/>
            <w:vAlign w:val="center"/>
          </w:tcPr>
          <w:p w14:paraId="57934C3D">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33E5799C">
            <w:pPr>
              <w:widowControl w:val="0"/>
              <w:adjustRightInd/>
              <w:snapToGrid/>
              <w:spacing w:before="0" w:after="0" w:line="300" w:lineRule="exact"/>
              <w:ind w:firstLine="210" w:firstLineChars="100"/>
              <w:rPr>
                <w:rFonts w:ascii="仿宋_GB2312" w:hAnsi="等线" w:eastAsia="仿宋_GB2312"/>
                <w:kern w:val="2"/>
                <w:sz w:val="21"/>
                <w:szCs w:val="21"/>
              </w:rPr>
            </w:pPr>
            <w:r>
              <w:rPr>
                <w:rFonts w:hint="eastAsia" w:ascii="仿宋_GB2312" w:hAnsi="等线" w:eastAsia="仿宋_GB2312"/>
                <w:kern w:val="2"/>
                <w:sz w:val="21"/>
                <w:szCs w:val="21"/>
              </w:rPr>
              <w:t>根据江门市新型城镇化指标体系</w:t>
            </w:r>
          </w:p>
        </w:tc>
      </w:tr>
      <w:tr w14:paraId="6BEC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4BF53A85">
            <w:pPr>
              <w:adjustRightInd/>
              <w:snapToGrid/>
              <w:spacing w:after="0" w:line="240" w:lineRule="exact"/>
              <w:rPr>
                <w:rFonts w:ascii="仿宋_GB2312" w:hAnsi="等线" w:eastAsia="仿宋_GB2312"/>
                <w:kern w:val="2"/>
                <w:sz w:val="24"/>
                <w:szCs w:val="24"/>
              </w:rPr>
            </w:pPr>
          </w:p>
        </w:tc>
        <w:tc>
          <w:tcPr>
            <w:tcW w:w="2126" w:type="dxa"/>
            <w:vAlign w:val="center"/>
          </w:tcPr>
          <w:p w14:paraId="3DD69B83">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人均城市建设用地（平方米）</w:t>
            </w:r>
          </w:p>
        </w:tc>
        <w:tc>
          <w:tcPr>
            <w:tcW w:w="1183" w:type="dxa"/>
            <w:vAlign w:val="center"/>
          </w:tcPr>
          <w:p w14:paraId="34A4ED6A">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w:t>
            </w:r>
          </w:p>
        </w:tc>
        <w:tc>
          <w:tcPr>
            <w:tcW w:w="943" w:type="dxa"/>
            <w:vAlign w:val="center"/>
          </w:tcPr>
          <w:p w14:paraId="7B5C1293">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100及以下</w:t>
            </w:r>
          </w:p>
        </w:tc>
        <w:tc>
          <w:tcPr>
            <w:tcW w:w="993" w:type="dxa"/>
            <w:vAlign w:val="center"/>
          </w:tcPr>
          <w:p w14:paraId="543D995A">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约束型</w:t>
            </w:r>
          </w:p>
        </w:tc>
        <w:tc>
          <w:tcPr>
            <w:tcW w:w="2693" w:type="dxa"/>
            <w:vAlign w:val="center"/>
          </w:tcPr>
          <w:p w14:paraId="3EC50251">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根据《广东省新型城镇化规划（2016-2020）》</w:t>
            </w:r>
          </w:p>
        </w:tc>
      </w:tr>
      <w:tr w14:paraId="30DD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0C3571D8">
            <w:pPr>
              <w:adjustRightInd/>
              <w:snapToGrid/>
              <w:spacing w:after="0" w:line="240" w:lineRule="exact"/>
              <w:rPr>
                <w:rFonts w:ascii="仿宋_GB2312" w:hAnsi="等线" w:eastAsia="仿宋_GB2312"/>
                <w:kern w:val="2"/>
                <w:sz w:val="24"/>
                <w:szCs w:val="24"/>
              </w:rPr>
            </w:pPr>
          </w:p>
        </w:tc>
        <w:tc>
          <w:tcPr>
            <w:tcW w:w="2126" w:type="dxa"/>
            <w:vAlign w:val="center"/>
          </w:tcPr>
          <w:p w14:paraId="3A83081D">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可再生能源消费比重（%）</w:t>
            </w:r>
          </w:p>
        </w:tc>
        <w:tc>
          <w:tcPr>
            <w:tcW w:w="1183" w:type="dxa"/>
            <w:vAlign w:val="center"/>
          </w:tcPr>
          <w:p w14:paraId="1CFE7A02">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w:t>
            </w:r>
          </w:p>
        </w:tc>
        <w:tc>
          <w:tcPr>
            <w:tcW w:w="943" w:type="dxa"/>
            <w:vAlign w:val="center"/>
          </w:tcPr>
          <w:p w14:paraId="67EC7402">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14</w:t>
            </w:r>
          </w:p>
        </w:tc>
        <w:tc>
          <w:tcPr>
            <w:tcW w:w="993" w:type="dxa"/>
            <w:vAlign w:val="center"/>
          </w:tcPr>
          <w:p w14:paraId="1CEA156C">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指引型</w:t>
            </w:r>
          </w:p>
        </w:tc>
        <w:tc>
          <w:tcPr>
            <w:tcW w:w="2693" w:type="dxa"/>
            <w:vAlign w:val="center"/>
          </w:tcPr>
          <w:p w14:paraId="4E5B69BE">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根据江门市</w:t>
            </w:r>
          </w:p>
          <w:p w14:paraId="47A2E32C">
            <w:pPr>
              <w:widowControl w:val="0"/>
              <w:adjustRightInd/>
              <w:snapToGrid/>
              <w:spacing w:before="0" w:after="0" w:line="300" w:lineRule="exact"/>
              <w:rPr>
                <w:rFonts w:ascii="仿宋_GB2312" w:hAnsi="等线" w:eastAsia="仿宋_GB2312"/>
                <w:kern w:val="2"/>
                <w:sz w:val="21"/>
                <w:szCs w:val="21"/>
              </w:rPr>
            </w:pPr>
            <w:r>
              <w:rPr>
                <w:rFonts w:hint="eastAsia" w:ascii="仿宋_GB2312" w:hAnsi="等线" w:eastAsia="仿宋_GB2312"/>
                <w:kern w:val="2"/>
                <w:sz w:val="21"/>
                <w:szCs w:val="21"/>
              </w:rPr>
              <w:t>《关于促进新型城镇化发展的实施意见》</w:t>
            </w:r>
          </w:p>
        </w:tc>
      </w:tr>
    </w:tbl>
    <w:p w14:paraId="096CB25F">
      <w:pPr>
        <w:spacing w:before="0" w:after="0"/>
        <w:jc w:val="both"/>
        <w:rPr>
          <w:rFonts w:ascii="黑体" w:hAnsi="黑体" w:eastAsia="黑体" w:cs="黑体"/>
          <w:vanish/>
          <w:color w:val="000000"/>
          <w:sz w:val="36"/>
          <w:szCs w:val="36"/>
        </w:rPr>
      </w:pPr>
    </w:p>
    <w:p w14:paraId="4630EACF">
      <w:pPr>
        <w:widowControl w:val="0"/>
        <w:autoSpaceDE w:val="0"/>
        <w:autoSpaceDN w:val="0"/>
        <w:snapToGrid/>
        <w:spacing w:after="0"/>
        <w:jc w:val="left"/>
        <w:rPr>
          <w:rFonts w:ascii="Tahoma Bold" w:hAnsi="Calibri" w:eastAsia="Tahoma Bold" w:cs="Tahoma Bold"/>
          <w:bCs/>
          <w:color w:val="000000"/>
          <w:sz w:val="36"/>
          <w:szCs w:val="36"/>
        </w:rPr>
      </w:pPr>
    </w:p>
    <w:p w14:paraId="4079816B">
      <w:pPr>
        <w:widowControl w:val="0"/>
        <w:autoSpaceDE w:val="0"/>
        <w:autoSpaceDN w:val="0"/>
        <w:snapToGrid/>
        <w:spacing w:after="0"/>
        <w:jc w:val="left"/>
        <w:rPr>
          <w:rFonts w:ascii="Tahoma Bold" w:hAnsi="Calibri" w:eastAsia="Tahoma Bold" w:cs="Tahoma Bold"/>
          <w:bCs/>
          <w:color w:val="000000"/>
          <w:sz w:val="36"/>
          <w:szCs w:val="36"/>
        </w:rPr>
      </w:pPr>
    </w:p>
    <w:p w14:paraId="639B8913">
      <w:pPr>
        <w:widowControl w:val="0"/>
        <w:autoSpaceDE w:val="0"/>
        <w:autoSpaceDN w:val="0"/>
        <w:snapToGrid/>
        <w:spacing w:after="0"/>
        <w:jc w:val="left"/>
        <w:rPr>
          <w:rFonts w:ascii="Tahoma Bold" w:hAnsi="Calibri" w:eastAsia="Tahoma Bold" w:cs="Tahoma Bold"/>
          <w:bCs/>
          <w:color w:val="000000"/>
          <w:sz w:val="36"/>
          <w:szCs w:val="36"/>
        </w:rPr>
      </w:pPr>
    </w:p>
    <w:tbl>
      <w:tblPr>
        <w:tblStyle w:val="18"/>
        <w:tblpPr w:leftFromText="180" w:rightFromText="180" w:vertAnchor="text" w:horzAnchor="margin" w:tblpY="26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165"/>
        <w:gridCol w:w="1134"/>
        <w:gridCol w:w="992"/>
        <w:gridCol w:w="993"/>
        <w:gridCol w:w="2693"/>
      </w:tblGrid>
      <w:tr w14:paraId="3668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20" w:type="dxa"/>
            <w:vAlign w:val="center"/>
          </w:tcPr>
          <w:p w14:paraId="13ACE21F">
            <w:pPr>
              <w:widowControl w:val="0"/>
              <w:adjustRightInd/>
              <w:snapToGrid/>
              <w:spacing w:before="0" w:after="0" w:line="400" w:lineRule="exact"/>
              <w:rPr>
                <w:rFonts w:ascii="黑体" w:hAnsi="黑体" w:eastAsia="黑体" w:cs="Times New Roman"/>
                <w:kern w:val="2"/>
                <w:sz w:val="28"/>
                <w:szCs w:val="24"/>
              </w:rPr>
            </w:pPr>
            <w:r>
              <w:rPr>
                <w:rFonts w:hint="eastAsia" w:ascii="黑体" w:hAnsi="黑体" w:eastAsia="黑体"/>
                <w:kern w:val="2"/>
                <w:sz w:val="28"/>
                <w:szCs w:val="24"/>
              </w:rPr>
              <w:t>一级</w:t>
            </w:r>
            <w:r>
              <w:rPr>
                <w:rFonts w:ascii="黑体" w:hAnsi="黑体" w:eastAsia="黑体"/>
                <w:kern w:val="2"/>
                <w:sz w:val="28"/>
                <w:szCs w:val="24"/>
              </w:rPr>
              <w:br w:type="textWrapping"/>
            </w:r>
            <w:r>
              <w:rPr>
                <w:rFonts w:hint="eastAsia" w:ascii="黑体" w:hAnsi="黑体" w:eastAsia="黑体"/>
                <w:kern w:val="2"/>
                <w:sz w:val="28"/>
                <w:szCs w:val="24"/>
              </w:rPr>
              <w:t>指标</w:t>
            </w:r>
          </w:p>
        </w:tc>
        <w:tc>
          <w:tcPr>
            <w:tcW w:w="2165" w:type="dxa"/>
            <w:vAlign w:val="center"/>
          </w:tcPr>
          <w:p w14:paraId="55A9CA16">
            <w:pPr>
              <w:widowControl w:val="0"/>
              <w:adjustRightInd/>
              <w:snapToGrid/>
              <w:spacing w:before="0" w:after="0" w:line="400" w:lineRule="exact"/>
              <w:rPr>
                <w:rFonts w:ascii="黑体" w:hAnsi="黑体" w:eastAsia="黑体"/>
                <w:kern w:val="2"/>
                <w:sz w:val="28"/>
                <w:szCs w:val="24"/>
              </w:rPr>
            </w:pPr>
            <w:r>
              <w:rPr>
                <w:rFonts w:hint="eastAsia" w:ascii="黑体" w:hAnsi="黑体" w:eastAsia="黑体"/>
                <w:kern w:val="2"/>
                <w:sz w:val="28"/>
                <w:szCs w:val="24"/>
              </w:rPr>
              <w:t>二级</w:t>
            </w:r>
            <w:r>
              <w:rPr>
                <w:rFonts w:ascii="黑体" w:hAnsi="黑体" w:eastAsia="黑体"/>
                <w:kern w:val="2"/>
                <w:sz w:val="28"/>
                <w:szCs w:val="24"/>
              </w:rPr>
              <w:br w:type="textWrapping"/>
            </w:r>
            <w:r>
              <w:rPr>
                <w:rFonts w:hint="eastAsia" w:ascii="黑体" w:hAnsi="黑体" w:eastAsia="黑体"/>
                <w:kern w:val="2"/>
                <w:sz w:val="28"/>
                <w:szCs w:val="24"/>
              </w:rPr>
              <w:t>指标</w:t>
            </w:r>
          </w:p>
        </w:tc>
        <w:tc>
          <w:tcPr>
            <w:tcW w:w="1134" w:type="dxa"/>
            <w:vAlign w:val="center"/>
          </w:tcPr>
          <w:p w14:paraId="169D8ED2">
            <w:pPr>
              <w:widowControl w:val="0"/>
              <w:adjustRightInd/>
              <w:snapToGrid/>
              <w:spacing w:before="0" w:after="0" w:line="400" w:lineRule="exact"/>
              <w:rPr>
                <w:rFonts w:ascii="黑体" w:hAnsi="黑体" w:eastAsia="黑体"/>
                <w:kern w:val="2"/>
                <w:sz w:val="28"/>
                <w:szCs w:val="24"/>
              </w:rPr>
            </w:pPr>
            <w:r>
              <w:rPr>
                <w:rFonts w:ascii="黑体" w:hAnsi="黑体" w:eastAsia="黑体"/>
                <w:kern w:val="2"/>
                <w:sz w:val="28"/>
                <w:szCs w:val="24"/>
              </w:rPr>
              <w:t>2016</w:t>
            </w:r>
          </w:p>
        </w:tc>
        <w:tc>
          <w:tcPr>
            <w:tcW w:w="992" w:type="dxa"/>
            <w:vAlign w:val="center"/>
          </w:tcPr>
          <w:p w14:paraId="5237FF6D">
            <w:pPr>
              <w:widowControl w:val="0"/>
              <w:adjustRightInd/>
              <w:snapToGrid/>
              <w:spacing w:before="0" w:after="0" w:line="400" w:lineRule="exact"/>
              <w:rPr>
                <w:rFonts w:ascii="黑体" w:hAnsi="黑体" w:eastAsia="黑体"/>
                <w:kern w:val="2"/>
                <w:sz w:val="28"/>
                <w:szCs w:val="24"/>
              </w:rPr>
            </w:pPr>
            <w:r>
              <w:rPr>
                <w:rFonts w:ascii="黑体" w:hAnsi="黑体" w:eastAsia="黑体"/>
                <w:kern w:val="2"/>
                <w:sz w:val="28"/>
                <w:szCs w:val="24"/>
              </w:rPr>
              <w:t>2020</w:t>
            </w:r>
          </w:p>
        </w:tc>
        <w:tc>
          <w:tcPr>
            <w:tcW w:w="993" w:type="dxa"/>
            <w:vAlign w:val="center"/>
          </w:tcPr>
          <w:p w14:paraId="5BCB4C50">
            <w:pPr>
              <w:widowControl w:val="0"/>
              <w:adjustRightInd/>
              <w:snapToGrid/>
              <w:spacing w:before="0" w:after="0" w:line="400" w:lineRule="exact"/>
              <w:rPr>
                <w:rFonts w:ascii="黑体" w:hAnsi="黑体" w:eastAsia="黑体"/>
                <w:kern w:val="2"/>
                <w:sz w:val="28"/>
                <w:szCs w:val="24"/>
              </w:rPr>
            </w:pPr>
            <w:r>
              <w:rPr>
                <w:rFonts w:hint="eastAsia" w:ascii="黑体" w:hAnsi="黑体" w:eastAsia="黑体"/>
                <w:kern w:val="2"/>
                <w:sz w:val="28"/>
                <w:szCs w:val="24"/>
              </w:rPr>
              <w:t>备注</w:t>
            </w:r>
          </w:p>
        </w:tc>
        <w:tc>
          <w:tcPr>
            <w:tcW w:w="2693" w:type="dxa"/>
            <w:vAlign w:val="center"/>
          </w:tcPr>
          <w:p w14:paraId="3C3248CE">
            <w:pPr>
              <w:widowControl w:val="0"/>
              <w:adjustRightInd/>
              <w:snapToGrid/>
              <w:spacing w:before="0" w:after="0" w:line="400" w:lineRule="exact"/>
              <w:rPr>
                <w:rFonts w:ascii="黑体" w:hAnsi="黑体" w:eastAsia="黑体"/>
                <w:kern w:val="2"/>
                <w:sz w:val="28"/>
                <w:szCs w:val="24"/>
              </w:rPr>
            </w:pPr>
            <w:r>
              <w:rPr>
                <w:rFonts w:hint="eastAsia" w:ascii="黑体" w:hAnsi="黑体" w:eastAsia="黑体"/>
                <w:kern w:val="2"/>
                <w:sz w:val="28"/>
                <w:szCs w:val="24"/>
              </w:rPr>
              <w:t>说明</w:t>
            </w:r>
          </w:p>
        </w:tc>
      </w:tr>
      <w:tr w14:paraId="0F59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0" w:type="dxa"/>
            <w:vMerge w:val="restart"/>
            <w:vAlign w:val="center"/>
          </w:tcPr>
          <w:p w14:paraId="48732736">
            <w:pPr>
              <w:widowControl w:val="0"/>
              <w:spacing w:before="0" w:after="0" w:line="360" w:lineRule="exact"/>
              <w:rPr>
                <w:rFonts w:ascii="黑体" w:hAnsi="黑体" w:eastAsia="黑体"/>
                <w:kern w:val="2"/>
                <w:sz w:val="24"/>
                <w:szCs w:val="24"/>
              </w:rPr>
            </w:pPr>
            <w:r>
              <w:rPr>
                <w:rFonts w:hint="eastAsia" w:ascii="黑体" w:hAnsi="黑体" w:eastAsia="黑体"/>
                <w:kern w:val="2"/>
                <w:sz w:val="24"/>
                <w:szCs w:val="24"/>
              </w:rPr>
              <w:t>基础设施</w:t>
            </w:r>
          </w:p>
        </w:tc>
        <w:tc>
          <w:tcPr>
            <w:tcW w:w="2165" w:type="dxa"/>
            <w:vAlign w:val="center"/>
          </w:tcPr>
          <w:p w14:paraId="26B7E27E">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小学综合差异系数</w:t>
            </w:r>
          </w:p>
        </w:tc>
        <w:tc>
          <w:tcPr>
            <w:tcW w:w="1134" w:type="dxa"/>
            <w:vAlign w:val="center"/>
          </w:tcPr>
          <w:p w14:paraId="24B901DE">
            <w:pPr>
              <w:widowControl w:val="0"/>
              <w:adjustRightInd/>
              <w:snapToGrid/>
              <w:spacing w:before="0" w:after="0" w:line="360" w:lineRule="exact"/>
              <w:rPr>
                <w:rFonts w:ascii="仿宋_GB2312" w:hAnsi="等线" w:eastAsia="仿宋_GB2312"/>
                <w:kern w:val="2"/>
                <w:sz w:val="18"/>
                <w:szCs w:val="18"/>
                <w:highlight w:val="yellow"/>
              </w:rPr>
            </w:pPr>
            <w:r>
              <w:rPr>
                <w:rFonts w:hint="eastAsia" w:ascii="仿宋_GB2312" w:hAnsi="等线" w:eastAsia="仿宋_GB2312"/>
                <w:kern w:val="2"/>
                <w:sz w:val="18"/>
                <w:szCs w:val="18"/>
              </w:rPr>
              <w:t>0.23</w:t>
            </w:r>
          </w:p>
        </w:tc>
        <w:tc>
          <w:tcPr>
            <w:tcW w:w="992" w:type="dxa"/>
            <w:vAlign w:val="center"/>
          </w:tcPr>
          <w:p w14:paraId="0902910F">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0.20以下</w:t>
            </w:r>
          </w:p>
        </w:tc>
        <w:tc>
          <w:tcPr>
            <w:tcW w:w="993" w:type="dxa"/>
            <w:vAlign w:val="center"/>
          </w:tcPr>
          <w:p w14:paraId="31827F89">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指引型</w:t>
            </w:r>
          </w:p>
        </w:tc>
        <w:tc>
          <w:tcPr>
            <w:tcW w:w="2693" w:type="dxa"/>
            <w:vMerge w:val="restart"/>
          </w:tcPr>
          <w:p w14:paraId="5FE0224A">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根据《教育部关于印发〈县域义务教育均衡发展督导评估暂行办法〉的通知，要求小学综合差异系数低于0.65，中学综合差异系数低于0.55。</w:t>
            </w:r>
          </w:p>
        </w:tc>
      </w:tr>
      <w:tr w14:paraId="3B6F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continue"/>
            <w:vAlign w:val="center"/>
          </w:tcPr>
          <w:p w14:paraId="526F4AE8">
            <w:pPr>
              <w:adjustRightInd/>
              <w:snapToGrid/>
              <w:spacing w:before="0" w:after="0" w:line="360" w:lineRule="exact"/>
              <w:rPr>
                <w:rFonts w:ascii="黑体" w:hAnsi="黑体" w:eastAsia="黑体"/>
                <w:kern w:val="2"/>
                <w:sz w:val="24"/>
                <w:szCs w:val="24"/>
              </w:rPr>
            </w:pPr>
          </w:p>
        </w:tc>
        <w:tc>
          <w:tcPr>
            <w:tcW w:w="2165" w:type="dxa"/>
            <w:vAlign w:val="center"/>
          </w:tcPr>
          <w:p w14:paraId="15BBA8EB">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中学综合差异系数</w:t>
            </w:r>
          </w:p>
        </w:tc>
        <w:tc>
          <w:tcPr>
            <w:tcW w:w="1134" w:type="dxa"/>
            <w:vAlign w:val="center"/>
          </w:tcPr>
          <w:p w14:paraId="62103D1C">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0.22</w:t>
            </w:r>
          </w:p>
        </w:tc>
        <w:tc>
          <w:tcPr>
            <w:tcW w:w="992" w:type="dxa"/>
            <w:vAlign w:val="center"/>
          </w:tcPr>
          <w:p w14:paraId="4138198C">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0.20以下</w:t>
            </w:r>
          </w:p>
        </w:tc>
        <w:tc>
          <w:tcPr>
            <w:tcW w:w="993" w:type="dxa"/>
            <w:vAlign w:val="center"/>
          </w:tcPr>
          <w:p w14:paraId="13B57CC1">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指引型</w:t>
            </w:r>
          </w:p>
        </w:tc>
        <w:tc>
          <w:tcPr>
            <w:tcW w:w="2693" w:type="dxa"/>
            <w:vMerge w:val="continue"/>
            <w:vAlign w:val="center"/>
          </w:tcPr>
          <w:p w14:paraId="65FA839F">
            <w:pPr>
              <w:adjustRightInd/>
              <w:snapToGrid/>
              <w:spacing w:before="0" w:after="0" w:line="360" w:lineRule="exact"/>
              <w:rPr>
                <w:rFonts w:ascii="仿宋_GB2312" w:hAnsi="等线" w:eastAsia="仿宋_GB2312"/>
                <w:kern w:val="2"/>
                <w:sz w:val="18"/>
                <w:szCs w:val="18"/>
              </w:rPr>
            </w:pPr>
          </w:p>
        </w:tc>
      </w:tr>
      <w:tr w14:paraId="15A3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continue"/>
            <w:vAlign w:val="center"/>
          </w:tcPr>
          <w:p w14:paraId="49E87A78">
            <w:pPr>
              <w:adjustRightInd/>
              <w:snapToGrid/>
              <w:spacing w:before="0" w:after="0" w:line="360" w:lineRule="exact"/>
              <w:rPr>
                <w:rFonts w:ascii="黑体" w:hAnsi="黑体" w:eastAsia="黑体"/>
                <w:kern w:val="2"/>
                <w:sz w:val="24"/>
                <w:szCs w:val="24"/>
              </w:rPr>
            </w:pPr>
          </w:p>
        </w:tc>
        <w:tc>
          <w:tcPr>
            <w:tcW w:w="2165" w:type="dxa"/>
            <w:vAlign w:val="center"/>
          </w:tcPr>
          <w:p w14:paraId="638C9DE1">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义务教育阶段外来务</w:t>
            </w:r>
          </w:p>
          <w:p w14:paraId="2B414CDB">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工人员随迁子女义务</w:t>
            </w:r>
          </w:p>
          <w:p w14:paraId="1DB2F8FA">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教育就读率(%)</w:t>
            </w:r>
          </w:p>
        </w:tc>
        <w:tc>
          <w:tcPr>
            <w:tcW w:w="1134" w:type="dxa"/>
            <w:vAlign w:val="center"/>
          </w:tcPr>
          <w:p w14:paraId="2CDD0A8F">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2" w:type="dxa"/>
            <w:vAlign w:val="center"/>
          </w:tcPr>
          <w:p w14:paraId="6559D8D5">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3" w:type="dxa"/>
            <w:vAlign w:val="center"/>
          </w:tcPr>
          <w:p w14:paraId="06AB873E">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约束型</w:t>
            </w:r>
          </w:p>
        </w:tc>
        <w:tc>
          <w:tcPr>
            <w:tcW w:w="2693" w:type="dxa"/>
            <w:vAlign w:val="center"/>
          </w:tcPr>
          <w:p w14:paraId="344BEACE">
            <w:pPr>
              <w:widowControl w:val="0"/>
              <w:adjustRightInd/>
              <w:snapToGrid/>
              <w:spacing w:before="0" w:after="0" w:line="360" w:lineRule="exact"/>
              <w:rPr>
                <w:rFonts w:ascii="仿宋_GB2312" w:hAnsi="等线" w:eastAsia="仿宋_GB2312"/>
                <w:kern w:val="2"/>
                <w:sz w:val="18"/>
                <w:szCs w:val="18"/>
              </w:rPr>
            </w:pPr>
          </w:p>
        </w:tc>
      </w:tr>
      <w:tr w14:paraId="4116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20" w:type="dxa"/>
            <w:vMerge w:val="continue"/>
            <w:vAlign w:val="center"/>
          </w:tcPr>
          <w:p w14:paraId="4943B777">
            <w:pPr>
              <w:adjustRightInd/>
              <w:snapToGrid/>
              <w:spacing w:before="0" w:after="0" w:line="360" w:lineRule="exact"/>
              <w:rPr>
                <w:rFonts w:ascii="黑体" w:hAnsi="黑体" w:eastAsia="黑体"/>
                <w:kern w:val="2"/>
                <w:sz w:val="24"/>
                <w:szCs w:val="24"/>
              </w:rPr>
            </w:pPr>
          </w:p>
        </w:tc>
        <w:tc>
          <w:tcPr>
            <w:tcW w:w="2165" w:type="dxa"/>
            <w:vAlign w:val="center"/>
          </w:tcPr>
          <w:p w14:paraId="351F6E16">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15岁以上人口文盲率(%)</w:t>
            </w:r>
          </w:p>
        </w:tc>
        <w:tc>
          <w:tcPr>
            <w:tcW w:w="1134" w:type="dxa"/>
            <w:vAlign w:val="center"/>
          </w:tcPr>
          <w:p w14:paraId="3455980C">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0</w:t>
            </w:r>
          </w:p>
        </w:tc>
        <w:tc>
          <w:tcPr>
            <w:tcW w:w="992" w:type="dxa"/>
            <w:vAlign w:val="center"/>
          </w:tcPr>
          <w:p w14:paraId="5F8E8959">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0</w:t>
            </w:r>
          </w:p>
        </w:tc>
        <w:tc>
          <w:tcPr>
            <w:tcW w:w="993" w:type="dxa"/>
            <w:vAlign w:val="center"/>
          </w:tcPr>
          <w:p w14:paraId="61B792DE">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指引型</w:t>
            </w:r>
          </w:p>
        </w:tc>
        <w:tc>
          <w:tcPr>
            <w:tcW w:w="2693" w:type="dxa"/>
            <w:vAlign w:val="center"/>
          </w:tcPr>
          <w:p w14:paraId="3A13D180">
            <w:pPr>
              <w:widowControl w:val="0"/>
              <w:adjustRightInd/>
              <w:snapToGrid/>
              <w:spacing w:before="0" w:after="0" w:line="360" w:lineRule="exact"/>
              <w:rPr>
                <w:rFonts w:ascii="仿宋_GB2312" w:hAnsi="等线" w:eastAsia="仿宋_GB2312"/>
                <w:kern w:val="2"/>
                <w:sz w:val="18"/>
                <w:szCs w:val="18"/>
              </w:rPr>
            </w:pPr>
          </w:p>
        </w:tc>
      </w:tr>
      <w:tr w14:paraId="450D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restart"/>
            <w:vAlign w:val="center"/>
          </w:tcPr>
          <w:p w14:paraId="32AB6685">
            <w:pPr>
              <w:widowControl w:val="0"/>
              <w:spacing w:before="0" w:after="0" w:line="360" w:lineRule="exact"/>
              <w:rPr>
                <w:rFonts w:ascii="黑体" w:hAnsi="黑体" w:eastAsia="黑体"/>
                <w:kern w:val="2"/>
                <w:sz w:val="24"/>
                <w:szCs w:val="24"/>
              </w:rPr>
            </w:pPr>
            <w:r>
              <w:rPr>
                <w:rFonts w:hint="eastAsia" w:ascii="黑体" w:hAnsi="黑体" w:eastAsia="黑体"/>
                <w:kern w:val="2"/>
                <w:sz w:val="24"/>
                <w:szCs w:val="24"/>
              </w:rPr>
              <w:t>基础设施</w:t>
            </w:r>
          </w:p>
        </w:tc>
        <w:tc>
          <w:tcPr>
            <w:tcW w:w="2165" w:type="dxa"/>
            <w:vAlign w:val="center"/>
          </w:tcPr>
          <w:p w14:paraId="3ECE44DD">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公共交通占机动化</w:t>
            </w:r>
          </w:p>
          <w:p w14:paraId="2875BE81">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出行比例(%)</w:t>
            </w:r>
          </w:p>
        </w:tc>
        <w:tc>
          <w:tcPr>
            <w:tcW w:w="1134" w:type="dxa"/>
            <w:vAlign w:val="center"/>
          </w:tcPr>
          <w:p w14:paraId="4D13A2EE">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w:t>
            </w:r>
          </w:p>
        </w:tc>
        <w:tc>
          <w:tcPr>
            <w:tcW w:w="992" w:type="dxa"/>
            <w:vAlign w:val="center"/>
          </w:tcPr>
          <w:p w14:paraId="07F4B2A9">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40及以上</w:t>
            </w:r>
          </w:p>
        </w:tc>
        <w:tc>
          <w:tcPr>
            <w:tcW w:w="993" w:type="dxa"/>
            <w:vAlign w:val="center"/>
          </w:tcPr>
          <w:p w14:paraId="648080C3">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指引型</w:t>
            </w:r>
          </w:p>
        </w:tc>
        <w:tc>
          <w:tcPr>
            <w:tcW w:w="2693" w:type="dxa"/>
            <w:vAlign w:val="center"/>
          </w:tcPr>
          <w:p w14:paraId="057DC495">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根据江门市《关于促进新型城镇化发展的实施意见》</w:t>
            </w:r>
          </w:p>
        </w:tc>
      </w:tr>
      <w:tr w14:paraId="01A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continue"/>
            <w:vAlign w:val="center"/>
          </w:tcPr>
          <w:p w14:paraId="5468A477">
            <w:pPr>
              <w:adjustRightInd/>
              <w:snapToGrid/>
              <w:spacing w:before="0" w:after="0" w:line="360" w:lineRule="exact"/>
              <w:rPr>
                <w:rFonts w:ascii="仿宋_GB2312" w:hAnsi="等线" w:eastAsia="仿宋_GB2312"/>
                <w:kern w:val="2"/>
                <w:sz w:val="24"/>
                <w:szCs w:val="24"/>
              </w:rPr>
            </w:pPr>
          </w:p>
        </w:tc>
        <w:tc>
          <w:tcPr>
            <w:tcW w:w="2165" w:type="dxa"/>
            <w:vAlign w:val="center"/>
          </w:tcPr>
          <w:p w14:paraId="613C1770">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城镇公共供水</w:t>
            </w:r>
          </w:p>
          <w:p w14:paraId="6E95804B">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普及率(%)</w:t>
            </w:r>
          </w:p>
        </w:tc>
        <w:tc>
          <w:tcPr>
            <w:tcW w:w="1134" w:type="dxa"/>
            <w:vAlign w:val="center"/>
          </w:tcPr>
          <w:p w14:paraId="6C4ED103">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2" w:type="dxa"/>
            <w:vAlign w:val="center"/>
          </w:tcPr>
          <w:p w14:paraId="3E5F120A">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3" w:type="dxa"/>
            <w:vAlign w:val="center"/>
          </w:tcPr>
          <w:p w14:paraId="02651D33">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约束型</w:t>
            </w:r>
          </w:p>
        </w:tc>
        <w:tc>
          <w:tcPr>
            <w:tcW w:w="2693" w:type="dxa"/>
            <w:vMerge w:val="restart"/>
            <w:vAlign w:val="center"/>
          </w:tcPr>
          <w:p w14:paraId="55FEBC38">
            <w:pPr>
              <w:widowControl w:val="0"/>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根据《广东省新型城镇化规划（2016-2020）》</w:t>
            </w:r>
          </w:p>
        </w:tc>
      </w:tr>
      <w:tr w14:paraId="49D2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20" w:type="dxa"/>
            <w:vMerge w:val="continue"/>
            <w:vAlign w:val="center"/>
          </w:tcPr>
          <w:p w14:paraId="617C54D7">
            <w:pPr>
              <w:adjustRightInd/>
              <w:snapToGrid/>
              <w:spacing w:before="0" w:after="0" w:line="360" w:lineRule="exact"/>
              <w:rPr>
                <w:rFonts w:ascii="仿宋_GB2312" w:hAnsi="等线" w:eastAsia="仿宋_GB2312"/>
                <w:kern w:val="2"/>
                <w:sz w:val="24"/>
                <w:szCs w:val="24"/>
              </w:rPr>
            </w:pPr>
          </w:p>
        </w:tc>
        <w:tc>
          <w:tcPr>
            <w:tcW w:w="2165" w:type="dxa"/>
            <w:vAlign w:val="center"/>
          </w:tcPr>
          <w:p w14:paraId="2748A3F1">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城镇污水处理率(%)</w:t>
            </w:r>
          </w:p>
        </w:tc>
        <w:tc>
          <w:tcPr>
            <w:tcW w:w="1134" w:type="dxa"/>
            <w:vAlign w:val="center"/>
          </w:tcPr>
          <w:p w14:paraId="39D1BF42">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95</w:t>
            </w:r>
          </w:p>
        </w:tc>
        <w:tc>
          <w:tcPr>
            <w:tcW w:w="992" w:type="dxa"/>
            <w:vAlign w:val="center"/>
          </w:tcPr>
          <w:p w14:paraId="67D873AD">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3" w:type="dxa"/>
            <w:vAlign w:val="center"/>
          </w:tcPr>
          <w:p w14:paraId="54710EFA">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约束型</w:t>
            </w:r>
          </w:p>
        </w:tc>
        <w:tc>
          <w:tcPr>
            <w:tcW w:w="2693" w:type="dxa"/>
            <w:vMerge w:val="continue"/>
            <w:vAlign w:val="center"/>
          </w:tcPr>
          <w:p w14:paraId="0ED56205">
            <w:pPr>
              <w:adjustRightInd/>
              <w:snapToGrid/>
              <w:spacing w:before="0" w:after="0" w:line="360" w:lineRule="exact"/>
              <w:rPr>
                <w:rFonts w:ascii="仿宋_GB2312" w:hAnsi="等线" w:eastAsia="仿宋_GB2312"/>
                <w:kern w:val="2"/>
                <w:sz w:val="24"/>
                <w:szCs w:val="24"/>
              </w:rPr>
            </w:pPr>
          </w:p>
        </w:tc>
      </w:tr>
      <w:tr w14:paraId="141B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continue"/>
            <w:vAlign w:val="center"/>
          </w:tcPr>
          <w:p w14:paraId="19D95850">
            <w:pPr>
              <w:adjustRightInd/>
              <w:snapToGrid/>
              <w:spacing w:before="0" w:after="0" w:line="360" w:lineRule="exact"/>
              <w:rPr>
                <w:rFonts w:ascii="仿宋_GB2312" w:hAnsi="等线" w:eastAsia="仿宋_GB2312"/>
                <w:kern w:val="2"/>
                <w:sz w:val="24"/>
                <w:szCs w:val="24"/>
              </w:rPr>
            </w:pPr>
          </w:p>
        </w:tc>
        <w:tc>
          <w:tcPr>
            <w:tcW w:w="2165" w:type="dxa"/>
            <w:vAlign w:val="center"/>
          </w:tcPr>
          <w:p w14:paraId="6E5ED71E">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城镇生活垃圾</w:t>
            </w:r>
          </w:p>
          <w:p w14:paraId="2CD5F6A1">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无害化处理率(%)</w:t>
            </w:r>
          </w:p>
        </w:tc>
        <w:tc>
          <w:tcPr>
            <w:tcW w:w="1134" w:type="dxa"/>
            <w:vAlign w:val="center"/>
          </w:tcPr>
          <w:p w14:paraId="23A50619">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2" w:type="dxa"/>
            <w:vAlign w:val="center"/>
          </w:tcPr>
          <w:p w14:paraId="462093F5">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3" w:type="dxa"/>
            <w:vAlign w:val="center"/>
          </w:tcPr>
          <w:p w14:paraId="698C9A75">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约束型</w:t>
            </w:r>
          </w:p>
        </w:tc>
        <w:tc>
          <w:tcPr>
            <w:tcW w:w="2693" w:type="dxa"/>
            <w:vMerge w:val="continue"/>
            <w:vAlign w:val="center"/>
          </w:tcPr>
          <w:p w14:paraId="69DE7DCB">
            <w:pPr>
              <w:adjustRightInd/>
              <w:snapToGrid/>
              <w:spacing w:before="0" w:after="0" w:line="360" w:lineRule="exact"/>
              <w:rPr>
                <w:rFonts w:ascii="仿宋_GB2312" w:hAnsi="等线" w:eastAsia="仿宋_GB2312"/>
                <w:kern w:val="2"/>
                <w:sz w:val="24"/>
                <w:szCs w:val="24"/>
              </w:rPr>
            </w:pPr>
          </w:p>
        </w:tc>
      </w:tr>
      <w:tr w14:paraId="5EEE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20" w:type="dxa"/>
            <w:vMerge w:val="continue"/>
            <w:vAlign w:val="center"/>
          </w:tcPr>
          <w:p w14:paraId="2CD5B50D">
            <w:pPr>
              <w:adjustRightInd/>
              <w:snapToGrid/>
              <w:spacing w:before="0" w:after="0" w:line="360" w:lineRule="exact"/>
              <w:rPr>
                <w:rFonts w:ascii="仿宋_GB2312" w:hAnsi="等线" w:eastAsia="仿宋_GB2312"/>
                <w:kern w:val="2"/>
                <w:sz w:val="24"/>
                <w:szCs w:val="24"/>
              </w:rPr>
            </w:pPr>
          </w:p>
        </w:tc>
        <w:tc>
          <w:tcPr>
            <w:tcW w:w="2165" w:type="dxa"/>
            <w:vAlign w:val="center"/>
          </w:tcPr>
          <w:p w14:paraId="1B9AF2C0">
            <w:pPr>
              <w:widowControl w:val="0"/>
              <w:adjustRightInd/>
              <w:snapToGrid/>
              <w:spacing w:before="0" w:after="0" w:line="360" w:lineRule="exact"/>
              <w:ind w:firstLine="90" w:firstLineChars="50"/>
              <w:jc w:val="left"/>
              <w:rPr>
                <w:rFonts w:ascii="仿宋_GB2312" w:hAnsi="等线" w:eastAsia="仿宋_GB2312"/>
                <w:kern w:val="2"/>
                <w:sz w:val="18"/>
                <w:szCs w:val="18"/>
              </w:rPr>
            </w:pPr>
            <w:r>
              <w:rPr>
                <w:rFonts w:hint="eastAsia" w:ascii="仿宋_GB2312" w:hAnsi="等线" w:eastAsia="仿宋_GB2312"/>
                <w:kern w:val="2"/>
                <w:sz w:val="18"/>
                <w:szCs w:val="18"/>
              </w:rPr>
              <w:t>城市燃气普及率(%)</w:t>
            </w:r>
          </w:p>
        </w:tc>
        <w:tc>
          <w:tcPr>
            <w:tcW w:w="1134" w:type="dxa"/>
            <w:vAlign w:val="center"/>
          </w:tcPr>
          <w:p w14:paraId="62C6D9FC">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w:t>
            </w:r>
          </w:p>
        </w:tc>
        <w:tc>
          <w:tcPr>
            <w:tcW w:w="992" w:type="dxa"/>
            <w:vAlign w:val="center"/>
          </w:tcPr>
          <w:p w14:paraId="188EEE27">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3" w:type="dxa"/>
            <w:vAlign w:val="center"/>
          </w:tcPr>
          <w:p w14:paraId="71689925">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约束型</w:t>
            </w:r>
          </w:p>
        </w:tc>
        <w:tc>
          <w:tcPr>
            <w:tcW w:w="2693" w:type="dxa"/>
            <w:vMerge w:val="continue"/>
            <w:vAlign w:val="center"/>
          </w:tcPr>
          <w:p w14:paraId="4C6A95F6">
            <w:pPr>
              <w:adjustRightInd/>
              <w:snapToGrid/>
              <w:spacing w:before="0" w:after="0" w:line="360" w:lineRule="exact"/>
              <w:rPr>
                <w:rFonts w:ascii="仿宋_GB2312" w:hAnsi="等线" w:eastAsia="仿宋_GB2312"/>
                <w:kern w:val="2"/>
                <w:sz w:val="24"/>
                <w:szCs w:val="24"/>
              </w:rPr>
            </w:pPr>
          </w:p>
        </w:tc>
      </w:tr>
      <w:tr w14:paraId="7F73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continue"/>
            <w:vAlign w:val="center"/>
          </w:tcPr>
          <w:p w14:paraId="78838AFD">
            <w:pPr>
              <w:adjustRightInd/>
              <w:snapToGrid/>
              <w:spacing w:before="0" w:after="0" w:line="360" w:lineRule="exact"/>
              <w:rPr>
                <w:rFonts w:ascii="仿宋_GB2312" w:hAnsi="等线" w:eastAsia="仿宋_GB2312"/>
                <w:kern w:val="2"/>
                <w:sz w:val="24"/>
                <w:szCs w:val="24"/>
              </w:rPr>
            </w:pPr>
          </w:p>
        </w:tc>
        <w:tc>
          <w:tcPr>
            <w:tcW w:w="2165" w:type="dxa"/>
            <w:vAlign w:val="center"/>
          </w:tcPr>
          <w:p w14:paraId="011805B2">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城市家庭宽带</w:t>
            </w:r>
          </w:p>
          <w:p w14:paraId="47271762">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接入能力（Mbps）</w:t>
            </w:r>
          </w:p>
        </w:tc>
        <w:tc>
          <w:tcPr>
            <w:tcW w:w="1134" w:type="dxa"/>
            <w:vAlign w:val="center"/>
          </w:tcPr>
          <w:p w14:paraId="40FCBA83">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w:t>
            </w:r>
          </w:p>
        </w:tc>
        <w:tc>
          <w:tcPr>
            <w:tcW w:w="992" w:type="dxa"/>
            <w:vAlign w:val="center"/>
          </w:tcPr>
          <w:p w14:paraId="59ABDAE4">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50及以上</w:t>
            </w:r>
          </w:p>
        </w:tc>
        <w:tc>
          <w:tcPr>
            <w:tcW w:w="993" w:type="dxa"/>
            <w:vAlign w:val="center"/>
          </w:tcPr>
          <w:p w14:paraId="5DBD3B6C">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约束型</w:t>
            </w:r>
          </w:p>
        </w:tc>
        <w:tc>
          <w:tcPr>
            <w:tcW w:w="2693" w:type="dxa"/>
            <w:vMerge w:val="continue"/>
            <w:vAlign w:val="center"/>
          </w:tcPr>
          <w:p w14:paraId="20D7B414">
            <w:pPr>
              <w:adjustRightInd/>
              <w:snapToGrid/>
              <w:spacing w:before="0" w:after="0" w:line="360" w:lineRule="exact"/>
              <w:rPr>
                <w:rFonts w:ascii="仿宋_GB2312" w:hAnsi="等线" w:eastAsia="仿宋_GB2312"/>
                <w:kern w:val="2"/>
                <w:sz w:val="24"/>
                <w:szCs w:val="24"/>
              </w:rPr>
            </w:pPr>
          </w:p>
        </w:tc>
      </w:tr>
      <w:tr w14:paraId="2A21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continue"/>
            <w:vAlign w:val="center"/>
          </w:tcPr>
          <w:p w14:paraId="4D897560">
            <w:pPr>
              <w:adjustRightInd/>
              <w:snapToGrid/>
              <w:spacing w:before="0" w:after="0" w:line="360" w:lineRule="exact"/>
              <w:rPr>
                <w:rFonts w:ascii="仿宋_GB2312" w:hAnsi="等线" w:eastAsia="仿宋_GB2312"/>
                <w:kern w:val="2"/>
                <w:sz w:val="24"/>
                <w:szCs w:val="24"/>
              </w:rPr>
            </w:pPr>
          </w:p>
        </w:tc>
        <w:tc>
          <w:tcPr>
            <w:tcW w:w="2165" w:type="dxa"/>
            <w:vAlign w:val="center"/>
          </w:tcPr>
          <w:p w14:paraId="1830EF79">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农村生活垃圾</w:t>
            </w:r>
          </w:p>
          <w:p w14:paraId="5D9E2B3F">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有效处理率（%）</w:t>
            </w:r>
          </w:p>
        </w:tc>
        <w:tc>
          <w:tcPr>
            <w:tcW w:w="1134" w:type="dxa"/>
            <w:vAlign w:val="center"/>
          </w:tcPr>
          <w:p w14:paraId="523265AE">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2" w:type="dxa"/>
            <w:vAlign w:val="center"/>
          </w:tcPr>
          <w:p w14:paraId="584F6F1F">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3" w:type="dxa"/>
            <w:vAlign w:val="center"/>
          </w:tcPr>
          <w:p w14:paraId="54B3EA7D">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约束型</w:t>
            </w:r>
          </w:p>
        </w:tc>
        <w:tc>
          <w:tcPr>
            <w:tcW w:w="2693" w:type="dxa"/>
            <w:vMerge w:val="continue"/>
            <w:vAlign w:val="center"/>
          </w:tcPr>
          <w:p w14:paraId="64B1E1F5">
            <w:pPr>
              <w:adjustRightInd/>
              <w:snapToGrid/>
              <w:spacing w:before="0" w:after="0" w:line="360" w:lineRule="exact"/>
              <w:rPr>
                <w:rFonts w:ascii="仿宋_GB2312" w:hAnsi="等线" w:eastAsia="仿宋_GB2312"/>
                <w:kern w:val="2"/>
                <w:sz w:val="24"/>
                <w:szCs w:val="24"/>
              </w:rPr>
            </w:pPr>
          </w:p>
        </w:tc>
      </w:tr>
      <w:tr w14:paraId="642C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0" w:type="dxa"/>
            <w:vMerge w:val="continue"/>
            <w:vAlign w:val="center"/>
          </w:tcPr>
          <w:p w14:paraId="72EAAEC4">
            <w:pPr>
              <w:adjustRightInd/>
              <w:snapToGrid/>
              <w:spacing w:before="0" w:after="0" w:line="360" w:lineRule="exact"/>
              <w:rPr>
                <w:rFonts w:ascii="仿宋_GB2312" w:hAnsi="等线" w:eastAsia="仿宋_GB2312"/>
                <w:kern w:val="2"/>
                <w:sz w:val="24"/>
                <w:szCs w:val="24"/>
              </w:rPr>
            </w:pPr>
          </w:p>
        </w:tc>
        <w:tc>
          <w:tcPr>
            <w:tcW w:w="2165" w:type="dxa"/>
            <w:vAlign w:val="center"/>
          </w:tcPr>
          <w:p w14:paraId="427918CD">
            <w:pPr>
              <w:widowControl w:val="0"/>
              <w:adjustRightInd/>
              <w:snapToGrid/>
              <w:spacing w:before="0" w:after="0" w:line="360" w:lineRule="exact"/>
              <w:ind w:firstLine="90" w:firstLineChars="50"/>
              <w:jc w:val="left"/>
              <w:rPr>
                <w:rFonts w:ascii="仿宋_GB2312" w:hAnsi="等线" w:eastAsia="仿宋_GB2312"/>
                <w:kern w:val="2"/>
                <w:sz w:val="18"/>
                <w:szCs w:val="18"/>
              </w:rPr>
            </w:pPr>
            <w:r>
              <w:rPr>
                <w:rFonts w:hint="eastAsia" w:ascii="仿宋_GB2312" w:hAnsi="等线" w:eastAsia="仿宋_GB2312"/>
                <w:kern w:val="2"/>
                <w:sz w:val="18"/>
                <w:szCs w:val="18"/>
              </w:rPr>
              <w:t>农村自来水普及(%)</w:t>
            </w:r>
          </w:p>
        </w:tc>
        <w:tc>
          <w:tcPr>
            <w:tcW w:w="1134" w:type="dxa"/>
            <w:vAlign w:val="center"/>
          </w:tcPr>
          <w:p w14:paraId="1D9DE6D9">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2" w:type="dxa"/>
            <w:vAlign w:val="center"/>
          </w:tcPr>
          <w:p w14:paraId="3D2A8344">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100</w:t>
            </w:r>
          </w:p>
        </w:tc>
        <w:tc>
          <w:tcPr>
            <w:tcW w:w="993" w:type="dxa"/>
            <w:vAlign w:val="center"/>
          </w:tcPr>
          <w:p w14:paraId="7D3C78C9">
            <w:pPr>
              <w:widowControl w:val="0"/>
              <w:adjustRightInd/>
              <w:snapToGrid/>
              <w:spacing w:before="0" w:after="0" w:line="360" w:lineRule="exact"/>
              <w:rPr>
                <w:rFonts w:ascii="仿宋_GB2312" w:hAnsi="等线" w:eastAsia="仿宋_GB2312"/>
                <w:kern w:val="2"/>
                <w:sz w:val="18"/>
                <w:szCs w:val="18"/>
              </w:rPr>
            </w:pPr>
            <w:r>
              <w:rPr>
                <w:rFonts w:hint="eastAsia" w:ascii="仿宋_GB2312" w:hAnsi="等线" w:eastAsia="仿宋_GB2312"/>
                <w:kern w:val="2"/>
                <w:sz w:val="18"/>
                <w:szCs w:val="18"/>
              </w:rPr>
              <w:t>约束型</w:t>
            </w:r>
          </w:p>
        </w:tc>
        <w:tc>
          <w:tcPr>
            <w:tcW w:w="2693" w:type="dxa"/>
            <w:vMerge w:val="continue"/>
            <w:vAlign w:val="center"/>
          </w:tcPr>
          <w:p w14:paraId="591D95A2">
            <w:pPr>
              <w:adjustRightInd/>
              <w:snapToGrid/>
              <w:spacing w:before="0" w:after="0" w:line="360" w:lineRule="exact"/>
              <w:rPr>
                <w:rFonts w:ascii="仿宋_GB2312" w:hAnsi="等线" w:eastAsia="仿宋_GB2312"/>
                <w:kern w:val="2"/>
                <w:sz w:val="24"/>
                <w:szCs w:val="24"/>
              </w:rPr>
            </w:pPr>
          </w:p>
        </w:tc>
      </w:tr>
    </w:tbl>
    <w:p w14:paraId="1EE1AEDB">
      <w:pPr>
        <w:widowControl w:val="0"/>
        <w:adjustRightInd/>
        <w:snapToGrid/>
        <w:spacing w:before="0" w:after="0" w:line="360" w:lineRule="exact"/>
        <w:rPr>
          <w:rFonts w:ascii="仿宋_GB2312" w:hAnsi="等线" w:eastAsia="仿宋_GB2312" w:cs="Times New Roman"/>
          <w:kern w:val="2"/>
          <w:sz w:val="21"/>
          <w:szCs w:val="21"/>
        </w:rPr>
      </w:pPr>
    </w:p>
    <w:p w14:paraId="0FD833FA">
      <w:pPr>
        <w:widowControl w:val="0"/>
        <w:autoSpaceDE w:val="0"/>
        <w:autoSpaceDN w:val="0"/>
        <w:snapToGrid/>
        <w:spacing w:after="0"/>
        <w:ind w:firstLine="2349" w:firstLineChars="650"/>
        <w:jc w:val="left"/>
        <w:rPr>
          <w:rFonts w:ascii="Tahoma Bold" w:hAnsi="Calibri" w:eastAsia="Tahoma Bold" w:cs="Tahoma Bold"/>
          <w:b/>
          <w:bCs/>
          <w:color w:val="000000"/>
          <w:sz w:val="36"/>
          <w:szCs w:val="36"/>
        </w:rPr>
      </w:pPr>
    </w:p>
    <w:p w14:paraId="5443B802">
      <w:pPr>
        <w:pStyle w:val="31"/>
        <w:spacing w:before="0" w:line="500" w:lineRule="exact"/>
        <w:rPr>
          <w:rFonts w:ascii="方正小标宋_GBK" w:eastAsia="方正小标宋_GBK"/>
          <w:sz w:val="44"/>
          <w:szCs w:val="44"/>
        </w:rPr>
      </w:pPr>
      <w:bookmarkStart w:id="10" w:name="_Toc8915"/>
    </w:p>
    <w:p w14:paraId="4C574EBB">
      <w:pPr>
        <w:pStyle w:val="31"/>
        <w:spacing w:before="0" w:line="500" w:lineRule="exact"/>
        <w:rPr>
          <w:rFonts w:ascii="方正小标宋_GBK" w:eastAsia="方正小标宋_GBK"/>
          <w:sz w:val="44"/>
          <w:szCs w:val="44"/>
        </w:rPr>
      </w:pPr>
    </w:p>
    <w:p w14:paraId="1A2C2CFA">
      <w:pPr>
        <w:pStyle w:val="31"/>
        <w:spacing w:before="0" w:line="500" w:lineRule="exact"/>
        <w:rPr>
          <w:rFonts w:ascii="方正小标宋_GBK" w:eastAsia="方正小标宋_GBK"/>
          <w:sz w:val="44"/>
          <w:szCs w:val="44"/>
        </w:rPr>
      </w:pPr>
      <w:r>
        <w:rPr>
          <w:rFonts w:hint="eastAsia" w:ascii="方正小标宋_GBK" w:eastAsia="方正小标宋_GBK"/>
          <w:sz w:val="44"/>
          <w:szCs w:val="44"/>
        </w:rPr>
        <w:t>3.优化城镇体系</w:t>
      </w:r>
      <w:bookmarkEnd w:id="10"/>
    </w:p>
    <w:p w14:paraId="77F7D378">
      <w:pPr>
        <w:pStyle w:val="31"/>
        <w:spacing w:line="500" w:lineRule="exact"/>
        <w:rPr>
          <w:rFonts w:ascii="方正小标宋_GBK" w:eastAsia="方正小标宋_GBK"/>
          <w:sz w:val="44"/>
          <w:szCs w:val="44"/>
        </w:rPr>
      </w:pPr>
    </w:p>
    <w:p w14:paraId="33F49306">
      <w:pPr>
        <w:pStyle w:val="32"/>
        <w:spacing w:line="576" w:lineRule="exact"/>
        <w:ind w:firstLine="643"/>
        <w:rPr>
          <w:rFonts w:ascii="仿宋_GB2312" w:eastAsia="仿宋_GB2312" w:cs="Cambria Bold"/>
        </w:rPr>
      </w:pPr>
      <w:bookmarkStart w:id="11" w:name="_Toc18074"/>
      <w:r>
        <w:rPr>
          <w:rFonts w:ascii="仿宋_GB2312" w:eastAsia="仿宋_GB2312" w:cs="Cambria Bold"/>
        </w:rPr>
        <w:t>3.1</w:t>
      </w:r>
      <w:r>
        <w:rPr>
          <w:rFonts w:hint="eastAsia" w:ascii="仿宋_GB2312" w:eastAsia="仿宋_GB2312" w:cs="Cambria Bold"/>
        </w:rPr>
        <w:t>明确城乡划界</w:t>
      </w:r>
      <w:bookmarkEnd w:id="11"/>
    </w:p>
    <w:p w14:paraId="27725A4D">
      <w:pPr>
        <w:pStyle w:val="34"/>
        <w:spacing w:line="576" w:lineRule="exact"/>
        <w:ind w:firstLine="600" w:firstLineChars="200"/>
        <w:jc w:val="both"/>
      </w:pPr>
      <w:r>
        <w:rPr>
          <w:rFonts w:hint="eastAsia"/>
        </w:rPr>
        <w:t>严格划定城市发展界线，明确城镇发展区和乡村发展区。</w:t>
      </w:r>
    </w:p>
    <w:p w14:paraId="11969335">
      <w:pPr>
        <w:pStyle w:val="34"/>
        <w:spacing w:line="576" w:lineRule="exact"/>
        <w:ind w:firstLine="600" w:firstLineChars="200"/>
        <w:jc w:val="both"/>
      </w:pPr>
      <w:r>
        <w:rPr>
          <w:rFonts w:hint="eastAsia"/>
        </w:rPr>
        <w:t>城镇发展区。产业化集聚的主要区域，为社会经济发展提供建设空间。包括优化开发区、重点开发区。优化开发区包括城区以及各建制镇镇区现状建成区，逐步推进城市更新，盘活存量土地，完善城市功能、提升城市空间品质；进一步完善和提升公共服务及市政基础设施建设水平，改善人居环境。重点开发区包括江门市先进制造业江沙示范园区、滨江新城、“珠西智谷”工业园区，打造“江门制造”，发展珠江西岸先进装备制造产业，促进区域产业转型与功能升级；突出产城融合、园区与城市功能的双向互动发展。</w:t>
      </w:r>
    </w:p>
    <w:p w14:paraId="63526BC6">
      <w:pPr>
        <w:pStyle w:val="34"/>
        <w:spacing w:line="576" w:lineRule="exact"/>
        <w:ind w:firstLine="600" w:firstLineChars="200"/>
        <w:jc w:val="both"/>
      </w:pPr>
      <w:r>
        <w:rPr>
          <w:rFonts w:hint="eastAsia"/>
        </w:rPr>
        <w:t>乡村发展区。包括农产品主产区、生态控制区与禁止开发区（禁止开发区以点状镶嵌在生态控制区内）。农产品主产区限制大规模高强度工业化、城镇化开发，推进农业的规模化、产业化，加强农业基础设施建设、改善农业生产条件，加强农田与乡村生态保护，增强农业综合生产能力、保障农产品供给安全；加强各镇区基本公共服务功能和基础设施配套，推进社会主义新农村建设。生态控制区保护和修复生态环境、提供生态产品，禁止开发区实行分类管制与强制性保护。</w:t>
      </w:r>
    </w:p>
    <w:p w14:paraId="68A3DC27">
      <w:pPr>
        <w:pStyle w:val="34"/>
        <w:spacing w:line="576" w:lineRule="exact"/>
        <w:ind w:firstLine="600" w:firstLineChars="200"/>
        <w:jc w:val="both"/>
      </w:pPr>
      <w:r>
        <w:rPr>
          <w:rFonts w:hint="eastAsia"/>
        </w:rPr>
        <w:t>优化土地资源配置。加强土地利用空间和时序的宏观调控，在总量控制的基础上，绝大部分建设用地应安排在重点开发区和优化开发区内，其中新增建设用地原则上安排在重点开发区，以园区为主体，推动城镇</w:t>
      </w:r>
      <w:r>
        <w:t>——</w:t>
      </w:r>
      <w:r>
        <w:rPr>
          <w:rFonts w:hint="eastAsia"/>
        </w:rPr>
        <w:t>产业组团式集聚发展。基本农田保护区向生态发展区集中，促进都市农业集群发展。</w:t>
      </w:r>
    </w:p>
    <w:p w14:paraId="750B591B">
      <w:pPr>
        <w:pStyle w:val="34"/>
        <w:spacing w:line="576" w:lineRule="exact"/>
        <w:ind w:firstLine="600" w:firstLineChars="200"/>
        <w:jc w:val="both"/>
      </w:pPr>
      <w:r>
        <w:rPr>
          <w:rFonts w:hint="eastAsia"/>
        </w:rPr>
        <w:t>提高建设用地利用效率。着力盘活一批存量土地，实现“二次开发”和“二次利用”，建立健全新增建设用地指标分配与盘活存量建设用地挂钩机制。加强工业用地管理，建立工业用地投资强度准入制度，强化投入产出比监管，提高工业用地集约利用水平。强化农村土地管理，稳步推进农村集体建设用地节约集约利用。</w:t>
      </w:r>
    </w:p>
    <w:p w14:paraId="1DBB6716">
      <w:pPr>
        <w:pStyle w:val="32"/>
        <w:spacing w:line="576" w:lineRule="exact"/>
        <w:ind w:firstLine="643"/>
        <w:rPr>
          <w:rFonts w:ascii="仿宋_GB2312" w:eastAsia="仿宋_GB2312" w:cs="Cambria Bold"/>
        </w:rPr>
      </w:pPr>
      <w:bookmarkStart w:id="12" w:name="_Toc7459"/>
      <w:r>
        <w:rPr>
          <w:rFonts w:ascii="仿宋_GB2312" w:eastAsia="仿宋_GB2312" w:cs="Cambria Bold"/>
        </w:rPr>
        <w:t>3.2</w:t>
      </w:r>
      <w:r>
        <w:rPr>
          <w:rFonts w:hint="eastAsia" w:ascii="仿宋_GB2312" w:eastAsia="仿宋_GB2312" w:cs="Cambria Bold"/>
        </w:rPr>
        <w:t>优化职能结构</w:t>
      </w:r>
      <w:bookmarkEnd w:id="12"/>
    </w:p>
    <w:p w14:paraId="3764ED3D">
      <w:pPr>
        <w:pStyle w:val="34"/>
        <w:spacing w:line="576" w:lineRule="exact"/>
        <w:ind w:firstLine="600" w:firstLineChars="200"/>
        <w:jc w:val="both"/>
      </w:pPr>
      <w:r>
        <w:rPr>
          <w:rFonts w:hint="eastAsia"/>
        </w:rPr>
        <w:t>基本思路。加强产业引导，优化公共服务资源布局，依托优势资源环境发展特色产业，形成“多中心、网络化”的城镇体系，以</w:t>
      </w:r>
      <w:bookmarkStart w:id="13" w:name="_Hlk484118472"/>
      <w:r>
        <w:rPr>
          <w:rFonts w:hint="eastAsia"/>
        </w:rPr>
        <w:t>城区</w:t>
      </w:r>
      <w:bookmarkEnd w:id="13"/>
      <w:r>
        <w:rPr>
          <w:rFonts w:hint="eastAsia"/>
        </w:rPr>
        <w:t>为重心，逐步推进城镇资源整合，提升人口集聚能力，引导本地农村剩余劳动力向城区和中心镇集聚。探索专业镇转型升级路径，积极打造具有侨乡特色的小城镇。加大用地保障和金融支持力度，推动优势中心镇发展成为小城市。发挥一般建制镇、中心村对广大农村地区的带动作用，围绕居民生产生活需要，强化公共服务和农副产品加工等功能。</w:t>
      </w:r>
    </w:p>
    <w:p w14:paraId="78146663">
      <w:pPr>
        <w:pStyle w:val="34"/>
        <w:spacing w:line="576" w:lineRule="exact"/>
        <w:ind w:firstLine="600" w:firstLineChars="200"/>
        <w:jc w:val="both"/>
      </w:pPr>
      <w:r>
        <w:rPr>
          <w:rFonts w:hint="eastAsia"/>
        </w:rPr>
        <w:t>提升城区核心职能。将城区打造成为五邑地区的政治、经济、文化、信息交通中心，珠江西岸新的经济中心、创新中心和城市中心，以及珠三角向粤西经济扩散的重要节点。做大做强城区，以江门大道为纵向轴线，重点开发滨江新区，继续完善北新区、江门市先进制造业江沙示范园区,逐步推进旧城改造和环境整治。完善配套，改善城区居住环境，建设区域性综合服务中心。</w:t>
      </w:r>
    </w:p>
    <w:p w14:paraId="57219806">
      <w:pPr>
        <w:pStyle w:val="34"/>
        <w:spacing w:line="576" w:lineRule="exact"/>
        <w:ind w:firstLine="600" w:firstLineChars="200"/>
        <w:jc w:val="both"/>
      </w:pPr>
      <w:r>
        <w:rPr>
          <w:rFonts w:hint="eastAsia"/>
        </w:rPr>
        <w:t>完善“中心镇”基层城镇体系结构。通过规划引导、市场运作，培育具有产业基础和区位优势的小城镇成为以先进制造、商贸物流、侨乡旅游等为主导的中心镇。</w:t>
      </w:r>
    </w:p>
    <w:p w14:paraId="22F9D1B9">
      <w:pPr>
        <w:pStyle w:val="34"/>
        <w:spacing w:line="576" w:lineRule="exact"/>
        <w:ind w:firstLine="600" w:firstLineChars="200"/>
        <w:jc w:val="both"/>
      </w:pPr>
      <w:r>
        <w:rPr>
          <w:rFonts w:hint="eastAsia"/>
        </w:rPr>
        <w:t>梳理“中心村——基层村”体系，统筹乡村发展。以农业人口分布和农用地、村庄建设用地现状布局为依据，结合基础生活圈服务半径，确定中心村的总量规模。建立模型评价村庄发展潜力，构建“中心村——基层村”体系，选取经济实力较强、区位条件较好、空心化程度较低的行政村作为中心村，选择在经济和公共服务上可接受中心村辐射的行政村或者自然村作为基层村，通过合作协议构建扩展生活圈。以中心村为核心，为周边基层村提供基本生活服务，适当延伸农业产业链条，适时迁建合并空心化程度严重的村落。</w:t>
      </w:r>
    </w:p>
    <w:p w14:paraId="4DA41CB2">
      <w:pPr>
        <w:pStyle w:val="32"/>
        <w:spacing w:line="576" w:lineRule="exact"/>
        <w:ind w:firstLine="643"/>
        <w:rPr>
          <w:rFonts w:ascii="仿宋_GB2312" w:eastAsia="仿宋_GB2312" w:cs="Cambria Bold"/>
        </w:rPr>
      </w:pPr>
      <w:bookmarkStart w:id="14" w:name="_Toc16794"/>
      <w:r>
        <w:rPr>
          <w:rFonts w:ascii="仿宋_GB2312" w:eastAsia="仿宋_GB2312" w:cs="Cambria Bold"/>
        </w:rPr>
        <w:t>3.3</w:t>
      </w:r>
      <w:r>
        <w:rPr>
          <w:rFonts w:hint="eastAsia" w:ascii="仿宋_GB2312" w:eastAsia="仿宋_GB2312" w:cs="Cambria Bold"/>
        </w:rPr>
        <w:t>推进体系建设</w:t>
      </w:r>
      <w:bookmarkEnd w:id="14"/>
    </w:p>
    <w:p w14:paraId="7F068955">
      <w:pPr>
        <w:pStyle w:val="34"/>
        <w:spacing w:line="576" w:lineRule="exact"/>
        <w:ind w:firstLine="600" w:firstLineChars="200"/>
        <w:jc w:val="both"/>
      </w:pPr>
      <w:r>
        <w:rPr>
          <w:rFonts w:hint="eastAsia"/>
        </w:rPr>
        <w:t>落实江门市珠西行动工作纲要及五大行动计划，建设大平台、引进大项目、做强大企业，打造制造强区。与广佛经济圈全方位融合，承接广佛高科技成果转化，主动对接广佛先进制造业、新兴产业、高科技产业。强化对外交通连接，加强与周边地区高快速路网对接，促进产城联动发展。</w:t>
      </w:r>
    </w:p>
    <w:p w14:paraId="1B562C50">
      <w:pPr>
        <w:pStyle w:val="34"/>
        <w:spacing w:line="576" w:lineRule="exact"/>
        <w:ind w:firstLine="600" w:firstLineChars="200"/>
        <w:jc w:val="both"/>
      </w:pPr>
      <w:r>
        <w:rPr>
          <w:rFonts w:hint="eastAsia"/>
        </w:rPr>
        <w:t>促进东部融合。以江门大道为主轴建设高端产业发展走廊，以江门水道为纽带打造岭南文化展示和创新发展带，按照江门市全面构建“一轴、一水、一核心、两门户、一产业合作区”的发展格局。积极推动蓬江区成为江门市的政治、经济和文化中心，加快滨江新城、“珠西智谷”建设，凸显滨江新城的城市核心地位；推动杜阮、荷塘融入城区，以《江门市城市总体规划（</w:t>
      </w:r>
      <w:r>
        <w:t>2011-2020</w:t>
      </w:r>
      <w:r>
        <w:rPr>
          <w:rFonts w:hint="eastAsia"/>
        </w:rPr>
        <w:t>）》为依据，加强两镇与城区发展的统筹规划与功能配套，逐步发展成为卫星城。</w:t>
      </w:r>
    </w:p>
    <w:p w14:paraId="21AA0925">
      <w:pPr>
        <w:pStyle w:val="34"/>
        <w:spacing w:line="576" w:lineRule="exact"/>
        <w:ind w:firstLine="723" w:firstLineChars="200"/>
        <w:rPr>
          <w:rFonts w:ascii="宋体" w:hAnsi="宋体" w:eastAsia="宋体" w:cs="Tahoma Bold"/>
          <w:b/>
          <w:bCs/>
          <w:sz w:val="36"/>
          <w:szCs w:val="36"/>
        </w:rPr>
      </w:pPr>
    </w:p>
    <w:p w14:paraId="7A8224BF">
      <w:pPr>
        <w:pStyle w:val="31"/>
        <w:ind w:firstLine="883" w:firstLineChars="200"/>
        <w:rPr>
          <w:b/>
          <w:bCs/>
          <w:sz w:val="44"/>
          <w:szCs w:val="44"/>
        </w:rPr>
      </w:pPr>
      <w:bookmarkStart w:id="15" w:name="_Toc21233"/>
    </w:p>
    <w:p w14:paraId="225CC06E">
      <w:pPr>
        <w:pStyle w:val="31"/>
        <w:ind w:firstLine="883" w:firstLineChars="200"/>
        <w:rPr>
          <w:b/>
          <w:bCs/>
          <w:sz w:val="44"/>
          <w:szCs w:val="44"/>
        </w:rPr>
      </w:pPr>
    </w:p>
    <w:p w14:paraId="17C0136A">
      <w:pPr>
        <w:pStyle w:val="31"/>
        <w:spacing w:line="500" w:lineRule="exact"/>
        <w:rPr>
          <w:rFonts w:ascii="方正小标宋_GBK" w:eastAsia="方正小标宋_GBK"/>
          <w:sz w:val="44"/>
          <w:szCs w:val="44"/>
        </w:rPr>
      </w:pPr>
    </w:p>
    <w:p w14:paraId="1B9EB7C9">
      <w:pPr>
        <w:pStyle w:val="31"/>
        <w:spacing w:line="500" w:lineRule="exact"/>
        <w:rPr>
          <w:rFonts w:ascii="方正小标宋_GBK" w:eastAsia="方正小标宋_GBK"/>
          <w:sz w:val="44"/>
          <w:szCs w:val="44"/>
        </w:rPr>
      </w:pPr>
    </w:p>
    <w:p w14:paraId="01D846D2">
      <w:pPr>
        <w:pStyle w:val="31"/>
        <w:spacing w:line="500" w:lineRule="exact"/>
        <w:rPr>
          <w:rFonts w:ascii="方正小标宋_GBK" w:eastAsia="方正小标宋_GBK"/>
          <w:sz w:val="44"/>
          <w:szCs w:val="44"/>
        </w:rPr>
      </w:pPr>
    </w:p>
    <w:p w14:paraId="45DF7828">
      <w:pPr>
        <w:pStyle w:val="31"/>
        <w:spacing w:line="500" w:lineRule="exact"/>
        <w:rPr>
          <w:rFonts w:ascii="方正小标宋_GBK" w:eastAsia="方正小标宋_GBK"/>
          <w:sz w:val="44"/>
          <w:szCs w:val="44"/>
        </w:rPr>
      </w:pPr>
    </w:p>
    <w:p w14:paraId="5FA81759">
      <w:pPr>
        <w:pStyle w:val="31"/>
        <w:spacing w:line="500" w:lineRule="exact"/>
        <w:rPr>
          <w:rFonts w:ascii="方正小标宋_GBK" w:eastAsia="方正小标宋_GBK"/>
          <w:sz w:val="44"/>
          <w:szCs w:val="44"/>
        </w:rPr>
      </w:pPr>
    </w:p>
    <w:p w14:paraId="6B8A29DA">
      <w:pPr>
        <w:pStyle w:val="31"/>
        <w:spacing w:line="500" w:lineRule="exact"/>
        <w:rPr>
          <w:rFonts w:ascii="方正小标宋_GBK" w:eastAsia="方正小标宋_GBK"/>
          <w:sz w:val="44"/>
          <w:szCs w:val="44"/>
        </w:rPr>
      </w:pPr>
    </w:p>
    <w:p w14:paraId="75D33108">
      <w:pPr>
        <w:pStyle w:val="31"/>
        <w:spacing w:line="500" w:lineRule="exact"/>
        <w:rPr>
          <w:rFonts w:ascii="方正小标宋_GBK" w:eastAsia="方正小标宋_GBK"/>
          <w:sz w:val="44"/>
          <w:szCs w:val="44"/>
        </w:rPr>
      </w:pPr>
    </w:p>
    <w:p w14:paraId="6FAC9538">
      <w:pPr>
        <w:pStyle w:val="31"/>
        <w:spacing w:line="500" w:lineRule="exact"/>
        <w:rPr>
          <w:rFonts w:ascii="方正小标宋_GBK" w:eastAsia="方正小标宋_GBK"/>
          <w:sz w:val="44"/>
          <w:szCs w:val="44"/>
        </w:rPr>
      </w:pPr>
    </w:p>
    <w:p w14:paraId="2FC2F765">
      <w:pPr>
        <w:pStyle w:val="31"/>
        <w:spacing w:line="500" w:lineRule="exact"/>
        <w:rPr>
          <w:rFonts w:hint="eastAsia" w:ascii="方正小标宋_GBK" w:eastAsia="方正小标宋_GBK"/>
          <w:sz w:val="44"/>
          <w:szCs w:val="44"/>
        </w:rPr>
      </w:pPr>
    </w:p>
    <w:p w14:paraId="09F58B46">
      <w:pPr>
        <w:pStyle w:val="31"/>
        <w:spacing w:line="500" w:lineRule="exact"/>
        <w:rPr>
          <w:rFonts w:ascii="方正小标宋_GBK" w:eastAsia="方正小标宋_GBK"/>
          <w:sz w:val="44"/>
          <w:szCs w:val="44"/>
        </w:rPr>
      </w:pPr>
    </w:p>
    <w:p w14:paraId="6379475E">
      <w:pPr>
        <w:pStyle w:val="31"/>
        <w:spacing w:line="500" w:lineRule="exact"/>
        <w:rPr>
          <w:rFonts w:ascii="方正小标宋_GBK" w:eastAsia="方正小标宋_GBK"/>
          <w:sz w:val="44"/>
          <w:szCs w:val="44"/>
        </w:rPr>
      </w:pPr>
      <w:r>
        <w:rPr>
          <w:rFonts w:hint="eastAsia" w:ascii="方正小标宋_GBK" w:eastAsia="方正小标宋_GBK"/>
          <w:sz w:val="44"/>
          <w:szCs w:val="44"/>
        </w:rPr>
        <w:t>4.推进公共服务均等化</w:t>
      </w:r>
      <w:bookmarkEnd w:id="15"/>
    </w:p>
    <w:p w14:paraId="436A8455">
      <w:pPr>
        <w:pStyle w:val="31"/>
        <w:ind w:firstLine="880" w:firstLineChars="200"/>
        <w:rPr>
          <w:sz w:val="44"/>
          <w:szCs w:val="44"/>
        </w:rPr>
      </w:pPr>
    </w:p>
    <w:p w14:paraId="3B78C236">
      <w:pPr>
        <w:pStyle w:val="32"/>
        <w:spacing w:line="576" w:lineRule="exact"/>
        <w:ind w:firstLine="643"/>
        <w:rPr>
          <w:rFonts w:ascii="仿宋_GB2312" w:eastAsia="仿宋_GB2312" w:cs="Cambria Bold"/>
        </w:rPr>
      </w:pPr>
      <w:bookmarkStart w:id="16" w:name="_Toc32231"/>
      <w:r>
        <w:rPr>
          <w:rFonts w:ascii="仿宋_GB2312" w:eastAsia="仿宋_GB2312" w:cs="Cambria Bold"/>
        </w:rPr>
        <w:t>4.1</w:t>
      </w:r>
      <w:r>
        <w:rPr>
          <w:rFonts w:hint="eastAsia" w:ascii="仿宋_GB2312" w:eastAsia="仿宋_GB2312" w:cs="Cambria Bold"/>
        </w:rPr>
        <w:t>保障农业转移人口基本公共服务均等化</w:t>
      </w:r>
      <w:bookmarkEnd w:id="16"/>
    </w:p>
    <w:p w14:paraId="266256B8">
      <w:pPr>
        <w:pStyle w:val="34"/>
        <w:ind w:firstLine="640" w:firstLineChars="200"/>
        <w:jc w:val="both"/>
        <w:rPr>
          <w:sz w:val="32"/>
          <w:szCs w:val="32"/>
        </w:rPr>
      </w:pPr>
      <w:r>
        <w:rPr>
          <w:rFonts w:hint="eastAsia"/>
          <w:sz w:val="32"/>
          <w:szCs w:val="32"/>
        </w:rPr>
        <w:t>（</w:t>
      </w:r>
      <w:r>
        <w:rPr>
          <w:sz w:val="32"/>
          <w:szCs w:val="32"/>
        </w:rPr>
        <w:t>1</w:t>
      </w:r>
      <w:r>
        <w:rPr>
          <w:rFonts w:hint="eastAsia"/>
          <w:sz w:val="32"/>
          <w:szCs w:val="32"/>
        </w:rPr>
        <w:t>）建立健全与居住年限等条件挂钩的基本公共服务提供机制。</w:t>
      </w:r>
    </w:p>
    <w:p w14:paraId="372287E2">
      <w:pPr>
        <w:pStyle w:val="34"/>
        <w:ind w:firstLine="640" w:firstLineChars="200"/>
        <w:jc w:val="both"/>
        <w:rPr>
          <w:sz w:val="32"/>
          <w:szCs w:val="32"/>
        </w:rPr>
      </w:pPr>
      <w:r>
        <w:rPr>
          <w:rFonts w:hint="eastAsia"/>
          <w:sz w:val="32"/>
          <w:szCs w:val="32"/>
        </w:rPr>
        <w:t>实现流动人口按规定凭证享受就业、教育、医疗、计划生育、社保、公共文化、救助、证照办理等服务。拓展居住证在商业、金融业、服务业等领域的使用功能，加快实现一证多能、一证通用。</w:t>
      </w:r>
    </w:p>
    <w:p w14:paraId="37C72065">
      <w:pPr>
        <w:pStyle w:val="34"/>
        <w:ind w:firstLine="640" w:firstLineChars="200"/>
        <w:jc w:val="both"/>
        <w:rPr>
          <w:sz w:val="32"/>
          <w:szCs w:val="32"/>
        </w:rPr>
      </w:pPr>
      <w:r>
        <w:rPr>
          <w:rFonts w:hint="eastAsia"/>
          <w:sz w:val="32"/>
          <w:szCs w:val="32"/>
        </w:rPr>
        <w:t>（</w:t>
      </w:r>
      <w:r>
        <w:rPr>
          <w:sz w:val="32"/>
          <w:szCs w:val="32"/>
        </w:rPr>
        <w:t>2</w:t>
      </w:r>
      <w:r>
        <w:rPr>
          <w:rFonts w:hint="eastAsia"/>
          <w:sz w:val="32"/>
          <w:szCs w:val="32"/>
        </w:rPr>
        <w:t>）保障</w:t>
      </w:r>
      <w:bookmarkStart w:id="17" w:name="_Hlk494447048"/>
      <w:r>
        <w:rPr>
          <w:rFonts w:hint="eastAsia"/>
          <w:sz w:val="32"/>
          <w:szCs w:val="32"/>
        </w:rPr>
        <w:t>随迁</w:t>
      </w:r>
      <w:bookmarkEnd w:id="17"/>
      <w:r>
        <w:rPr>
          <w:rFonts w:hint="eastAsia"/>
          <w:sz w:val="32"/>
          <w:szCs w:val="32"/>
        </w:rPr>
        <w:t>子女公平享有受教育权利。</w:t>
      </w:r>
    </w:p>
    <w:p w14:paraId="473146F6">
      <w:pPr>
        <w:pStyle w:val="34"/>
        <w:ind w:firstLine="640" w:firstLineChars="200"/>
        <w:jc w:val="both"/>
        <w:rPr>
          <w:sz w:val="32"/>
          <w:szCs w:val="32"/>
        </w:rPr>
      </w:pPr>
      <w:r>
        <w:rPr>
          <w:rFonts w:hint="eastAsia"/>
          <w:sz w:val="32"/>
          <w:szCs w:val="32"/>
        </w:rPr>
        <w:t>切实做好</w:t>
      </w:r>
      <w:bookmarkStart w:id="18" w:name="_Hlk494447032"/>
      <w:r>
        <w:rPr>
          <w:rFonts w:hint="eastAsia"/>
          <w:sz w:val="32"/>
          <w:szCs w:val="32"/>
        </w:rPr>
        <w:t>农业转移人口</w:t>
      </w:r>
      <w:bookmarkEnd w:id="18"/>
      <w:r>
        <w:rPr>
          <w:rFonts w:hint="eastAsia"/>
          <w:sz w:val="32"/>
          <w:szCs w:val="32"/>
        </w:rPr>
        <w:t>随迁</w:t>
      </w:r>
      <w:bookmarkStart w:id="19" w:name="_Hlk494447064"/>
      <w:r>
        <w:rPr>
          <w:rFonts w:hint="eastAsia"/>
          <w:sz w:val="32"/>
          <w:szCs w:val="32"/>
        </w:rPr>
        <w:t>子女</w:t>
      </w:r>
      <w:bookmarkEnd w:id="19"/>
      <w:r>
        <w:rPr>
          <w:rFonts w:hint="eastAsia"/>
          <w:sz w:val="32"/>
          <w:szCs w:val="32"/>
        </w:rPr>
        <w:t>入学工作。凡是在蓬江区有《广东省居住证》、合法固定住址、合法固定职业和稳定收入来源的农业转移人口（包括少数民族），其</w:t>
      </w:r>
      <w:r>
        <w:rPr>
          <w:sz w:val="32"/>
          <w:szCs w:val="32"/>
        </w:rPr>
        <w:t>6-15</w:t>
      </w:r>
      <w:r>
        <w:rPr>
          <w:rFonts w:hint="eastAsia"/>
          <w:sz w:val="32"/>
          <w:szCs w:val="32"/>
        </w:rPr>
        <w:t>周岁有正常学习能力的子女随父母或其他监护人流入蓬江区的，应列入接受义务教育范围。通过积分制入户的农业转移人口子女，由教育部门安排入读义务教育阶段公办学校。未入户的农业转移人口子女申请入读公办学校，由教育部门按照《江门市农民工子女积分制入读义务教育阶段公办学校办法（试行）》，按积分由高到低排序妥善安排。大力扶持接收农业转移人口子女就读的民办学校；把辖区内接受农业转移人口子女入学的民办学校纳入义务教育阶段学校统一管理。</w:t>
      </w:r>
    </w:p>
    <w:p w14:paraId="39406AFA">
      <w:pPr>
        <w:pStyle w:val="34"/>
        <w:ind w:firstLine="640" w:firstLineChars="200"/>
        <w:jc w:val="both"/>
        <w:rPr>
          <w:sz w:val="32"/>
          <w:szCs w:val="32"/>
        </w:rPr>
      </w:pPr>
      <w:r>
        <w:rPr>
          <w:rFonts w:hint="eastAsia"/>
          <w:sz w:val="32"/>
          <w:szCs w:val="32"/>
        </w:rPr>
        <w:t>全面落实农业转移人口随迁子女的义务教育政策。学校对农业转移人口子女在接受教育、评优奖励、入队入团、课外活动等方面要与当地学生一视同仁。取消义务教育阶段中小学校学生借读费。在本省普通中小学校（包括民办学校）就读的义务教育阶段学生，实施统一的“两免一补”政策，免收学杂费、课本费，对家庭经济困难寄宿生补助生活费。</w:t>
      </w:r>
    </w:p>
    <w:p w14:paraId="242D4FAA">
      <w:pPr>
        <w:pStyle w:val="34"/>
        <w:ind w:firstLine="640" w:firstLineChars="200"/>
        <w:jc w:val="both"/>
        <w:rPr>
          <w:sz w:val="32"/>
          <w:szCs w:val="32"/>
        </w:rPr>
      </w:pPr>
      <w:r>
        <w:rPr>
          <w:rFonts w:hint="eastAsia"/>
          <w:sz w:val="32"/>
          <w:szCs w:val="32"/>
        </w:rPr>
        <w:t>加强</w:t>
      </w:r>
      <w:bookmarkStart w:id="20" w:name="_Hlk494448023"/>
      <w:r>
        <w:rPr>
          <w:rFonts w:hint="eastAsia"/>
          <w:sz w:val="32"/>
          <w:szCs w:val="32"/>
        </w:rPr>
        <w:t>农业转移人口</w:t>
      </w:r>
      <w:bookmarkEnd w:id="20"/>
      <w:r>
        <w:rPr>
          <w:rFonts w:hint="eastAsia"/>
          <w:sz w:val="32"/>
          <w:szCs w:val="32"/>
        </w:rPr>
        <w:t>随迁子女学籍管理。针对农业转移人口随迁子女流动性大的特点，重点抓好农业转移人口随迁子女考勤工作，认真做好学生转入（或转出）资料登记，存入学籍档案；按规定保存；加强与学生家长联系，及时了解农业转移人口随迁子女思想、学习、生活等情况。</w:t>
      </w:r>
    </w:p>
    <w:p w14:paraId="2A52586C">
      <w:pPr>
        <w:pStyle w:val="34"/>
        <w:ind w:firstLine="640" w:firstLineChars="200"/>
        <w:jc w:val="both"/>
        <w:rPr>
          <w:sz w:val="32"/>
          <w:szCs w:val="32"/>
        </w:rPr>
      </w:pPr>
      <w:r>
        <w:rPr>
          <w:rFonts w:hint="eastAsia"/>
          <w:sz w:val="32"/>
          <w:szCs w:val="32"/>
        </w:rPr>
        <w:t>继续做好农业转移人口随迁子女在蓬江区升学考试工作。认真做好农业转移人口随迁子女中考、高考报名工作，加强对随迁子女参加中考、高考工作的指导；组织符合条件的随迁子女参加中考、高考考试。</w:t>
      </w:r>
    </w:p>
    <w:p w14:paraId="5D18363F">
      <w:pPr>
        <w:pStyle w:val="34"/>
        <w:ind w:firstLine="640" w:firstLineChars="200"/>
        <w:jc w:val="both"/>
        <w:rPr>
          <w:sz w:val="32"/>
          <w:szCs w:val="32"/>
        </w:rPr>
      </w:pPr>
      <w:r>
        <w:rPr>
          <w:rFonts w:hint="eastAsia"/>
          <w:sz w:val="32"/>
          <w:szCs w:val="32"/>
        </w:rPr>
        <w:t>（</w:t>
      </w:r>
      <w:r>
        <w:rPr>
          <w:sz w:val="32"/>
          <w:szCs w:val="32"/>
        </w:rPr>
        <w:t>3</w:t>
      </w:r>
      <w:r>
        <w:rPr>
          <w:rFonts w:hint="eastAsia"/>
          <w:sz w:val="32"/>
          <w:szCs w:val="32"/>
        </w:rPr>
        <w:t>）加强流动人口基本公共卫生服务。</w:t>
      </w:r>
    </w:p>
    <w:p w14:paraId="3B295F4F">
      <w:pPr>
        <w:pStyle w:val="34"/>
        <w:ind w:firstLine="640" w:firstLineChars="200"/>
        <w:jc w:val="both"/>
        <w:rPr>
          <w:sz w:val="32"/>
          <w:szCs w:val="32"/>
        </w:rPr>
      </w:pPr>
      <w:r>
        <w:rPr>
          <w:rFonts w:hint="eastAsia"/>
          <w:sz w:val="32"/>
          <w:szCs w:val="32"/>
        </w:rPr>
        <w:t>流动人口健康档案管理服务。为在辖区居住半年以上的流动人口建立统一规范、及时更新的电子健康档案。以</w:t>
      </w:r>
      <w:r>
        <w:rPr>
          <w:sz w:val="32"/>
          <w:szCs w:val="32"/>
        </w:rPr>
        <w:t>0-36</w:t>
      </w:r>
      <w:r>
        <w:rPr>
          <w:rFonts w:hint="eastAsia"/>
          <w:sz w:val="32"/>
          <w:szCs w:val="32"/>
        </w:rPr>
        <w:t>个月儿童、孕产妇、</w:t>
      </w:r>
      <w:r>
        <w:rPr>
          <w:sz w:val="32"/>
          <w:szCs w:val="32"/>
        </w:rPr>
        <w:t>65</w:t>
      </w:r>
      <w:r>
        <w:rPr>
          <w:rFonts w:hint="eastAsia"/>
          <w:sz w:val="32"/>
          <w:szCs w:val="32"/>
        </w:rPr>
        <w:t>岁以上老年人、慢性病患者、精神障碍患者等人群为重点。健康档案主要内容包括流动人口基本信息、健康体检、重点人群健康管理记录和其他医疗卫生服务记录。</w:t>
      </w:r>
    </w:p>
    <w:p w14:paraId="13040E26">
      <w:pPr>
        <w:pStyle w:val="34"/>
        <w:ind w:firstLine="640" w:firstLineChars="200"/>
        <w:jc w:val="both"/>
        <w:rPr>
          <w:sz w:val="32"/>
          <w:szCs w:val="32"/>
        </w:rPr>
      </w:pPr>
      <w:r>
        <w:rPr>
          <w:rFonts w:hint="eastAsia"/>
          <w:sz w:val="32"/>
          <w:szCs w:val="32"/>
        </w:rPr>
        <w:t>流动人口健康教育服务。在流动人口数量较多的社区、企业、厂矿、单位和学校等主要场所设置健康教育宣传档和资料发放点，定期开展卫生和计划生育基本公共服务政策宣传活动，举办传染病防治、心理调节等健康知识讲座，组织关爱流动人口健康义诊活动，提高流动人口健康素养。</w:t>
      </w:r>
    </w:p>
    <w:p w14:paraId="1EE625AC">
      <w:pPr>
        <w:pStyle w:val="34"/>
        <w:ind w:firstLine="640" w:firstLineChars="200"/>
        <w:jc w:val="both"/>
        <w:rPr>
          <w:sz w:val="32"/>
          <w:szCs w:val="32"/>
        </w:rPr>
      </w:pPr>
      <w:r>
        <w:rPr>
          <w:rFonts w:hint="eastAsia"/>
          <w:sz w:val="32"/>
          <w:szCs w:val="32"/>
        </w:rPr>
        <w:t>流动人口传染病防控服务。推动城乡结合部环境卫生综合整治，改善流动人口居住环境。对流动人口密集地区加强传染病监测工作，及时报告处理传染疫情，切实落实流动人口艾滋病“四免一关怀”、结核病免费抗结核治疗和麻风病等传染病的免费救治等政策。</w:t>
      </w:r>
    </w:p>
    <w:p w14:paraId="6B61EB68">
      <w:pPr>
        <w:pStyle w:val="34"/>
        <w:ind w:firstLine="640" w:firstLineChars="200"/>
        <w:jc w:val="both"/>
        <w:rPr>
          <w:sz w:val="32"/>
          <w:szCs w:val="32"/>
        </w:rPr>
      </w:pPr>
      <w:r>
        <w:rPr>
          <w:rFonts w:hint="eastAsia"/>
          <w:sz w:val="32"/>
          <w:szCs w:val="32"/>
        </w:rPr>
        <w:t>流动孕产妇保健管理服务。开展流动人口免费孕前优生健康检查工作，加强流动孕产妇保健服务，通过专题讲座、孕妇学校、媒体宣传等形式为流动孕产妇提供孕早期保健服务和指导、高危筛查、产前随访、产后访视、定期健康检查、生长发育监测、喂养与营养指导等保健服务。</w:t>
      </w:r>
    </w:p>
    <w:p w14:paraId="6CF6A696">
      <w:pPr>
        <w:pStyle w:val="34"/>
        <w:ind w:firstLine="640" w:firstLineChars="200"/>
        <w:jc w:val="both"/>
        <w:rPr>
          <w:sz w:val="32"/>
          <w:szCs w:val="32"/>
        </w:rPr>
      </w:pPr>
      <w:r>
        <w:rPr>
          <w:rFonts w:hint="eastAsia"/>
          <w:sz w:val="32"/>
          <w:szCs w:val="32"/>
        </w:rPr>
        <w:t>流动儿童预防接种服务。为辖区内居住满</w:t>
      </w:r>
      <w:r>
        <w:rPr>
          <w:sz w:val="32"/>
          <w:szCs w:val="32"/>
        </w:rPr>
        <w:t>3</w:t>
      </w:r>
      <w:r>
        <w:rPr>
          <w:rFonts w:hint="eastAsia"/>
          <w:sz w:val="32"/>
          <w:szCs w:val="32"/>
        </w:rPr>
        <w:t>个月的</w:t>
      </w:r>
      <w:r>
        <w:rPr>
          <w:sz w:val="32"/>
          <w:szCs w:val="32"/>
        </w:rPr>
        <w:t>0-6</w:t>
      </w:r>
      <w:r>
        <w:rPr>
          <w:rFonts w:hint="eastAsia"/>
          <w:sz w:val="32"/>
          <w:szCs w:val="32"/>
        </w:rPr>
        <w:t>岁儿童及时接种国家免疫规划疫苗，建立预防接种档案。全面开展对入托入学儿童查验预防接种等管理措施，提高流动适龄儿童疫苗接种率。</w:t>
      </w:r>
    </w:p>
    <w:p w14:paraId="75F71053">
      <w:pPr>
        <w:pStyle w:val="34"/>
        <w:ind w:firstLine="640" w:firstLineChars="200"/>
        <w:jc w:val="both"/>
        <w:rPr>
          <w:sz w:val="32"/>
          <w:szCs w:val="32"/>
        </w:rPr>
      </w:pPr>
      <w:r>
        <w:rPr>
          <w:rFonts w:hint="eastAsia"/>
          <w:sz w:val="32"/>
          <w:szCs w:val="32"/>
        </w:rPr>
        <w:t>流动人口计划生育基本公共服务。继续落实流动人口计划生育基本公共服务均等化工作的各项要求，全面开展宣传教育、免费计划生育服务、避孕药具发放、奖励扶助等服务项目。建立有利于流动人口计划生育利益导向机制，对流动人口计划生育家庭在社会保障、社会救助、社会福利、教育、就业、卫生、医疗等方面给予优先优惠。</w:t>
      </w:r>
    </w:p>
    <w:p w14:paraId="7757CF36">
      <w:pPr>
        <w:pStyle w:val="34"/>
        <w:ind w:firstLine="640" w:firstLineChars="200"/>
        <w:jc w:val="both"/>
        <w:rPr>
          <w:sz w:val="32"/>
          <w:szCs w:val="32"/>
        </w:rPr>
      </w:pPr>
      <w:r>
        <w:rPr>
          <w:rFonts w:hint="eastAsia"/>
          <w:sz w:val="32"/>
          <w:szCs w:val="32"/>
        </w:rPr>
        <w:t>（</w:t>
      </w:r>
      <w:r>
        <w:rPr>
          <w:sz w:val="32"/>
          <w:szCs w:val="32"/>
        </w:rPr>
        <w:t>4</w:t>
      </w:r>
      <w:r>
        <w:rPr>
          <w:rFonts w:hint="eastAsia"/>
          <w:sz w:val="32"/>
          <w:szCs w:val="32"/>
        </w:rPr>
        <w:t>）拓宽住房保障覆盖范围。</w:t>
      </w:r>
    </w:p>
    <w:p w14:paraId="51BF546C">
      <w:pPr>
        <w:pStyle w:val="34"/>
        <w:ind w:firstLine="640" w:firstLineChars="200"/>
        <w:jc w:val="both"/>
        <w:rPr>
          <w:sz w:val="32"/>
          <w:szCs w:val="32"/>
        </w:rPr>
      </w:pPr>
      <w:r>
        <w:rPr>
          <w:rFonts w:hint="eastAsia"/>
          <w:sz w:val="32"/>
          <w:szCs w:val="32"/>
        </w:rPr>
        <w:t>全面建立以租补并举、可持续、能循环的新型住房保障制度。把符合条件的农业转移人口纳入城镇住房保障和公积金制度覆盖范围，加大对外来务工人员住房保障力度，落实江门市住房保障准入条件；推行住房保障货币化，政府通过直接提供货币补贴的形式实施保障，支持住房保障对象在市场上租赁住房。采取实物配租和货币补贴并举，增加住房</w:t>
      </w:r>
      <w:bookmarkStart w:id="21" w:name="_Hlk494450120"/>
      <w:r>
        <w:rPr>
          <w:rFonts w:hint="eastAsia"/>
          <w:sz w:val="32"/>
          <w:szCs w:val="32"/>
        </w:rPr>
        <w:t>保障</w:t>
      </w:r>
      <w:bookmarkEnd w:id="21"/>
      <w:r>
        <w:rPr>
          <w:rFonts w:hint="eastAsia"/>
          <w:sz w:val="32"/>
          <w:szCs w:val="32"/>
        </w:rPr>
        <w:t>对象的选择权，改善符合条件的农业转移人口和外来务工人员的居住条件。</w:t>
      </w:r>
    </w:p>
    <w:p w14:paraId="6365E217">
      <w:pPr>
        <w:pStyle w:val="34"/>
        <w:ind w:firstLine="640" w:firstLineChars="200"/>
        <w:jc w:val="both"/>
        <w:rPr>
          <w:sz w:val="32"/>
          <w:szCs w:val="32"/>
        </w:rPr>
      </w:pPr>
      <w:r>
        <w:rPr>
          <w:rFonts w:hint="eastAsia"/>
          <w:sz w:val="32"/>
          <w:szCs w:val="32"/>
        </w:rPr>
        <w:t>完成符合条件的</w:t>
      </w:r>
      <w:bookmarkStart w:id="22" w:name="_Hlk494450047"/>
      <w:r>
        <w:rPr>
          <w:rFonts w:hint="eastAsia"/>
          <w:sz w:val="32"/>
          <w:szCs w:val="32"/>
        </w:rPr>
        <w:t>棚户区居民住房改造</w:t>
      </w:r>
      <w:bookmarkEnd w:id="22"/>
      <w:r>
        <w:rPr>
          <w:rFonts w:hint="eastAsia"/>
          <w:sz w:val="32"/>
          <w:szCs w:val="32"/>
        </w:rPr>
        <w:t>，使棚户区群众的居住条件得到明显改善，将棚户区改造和产业园区配套性住房纳入保障房范畴。</w:t>
      </w:r>
    </w:p>
    <w:p w14:paraId="09D72B8E">
      <w:pPr>
        <w:pStyle w:val="34"/>
        <w:ind w:firstLine="640" w:firstLineChars="200"/>
        <w:jc w:val="both"/>
        <w:rPr>
          <w:sz w:val="32"/>
          <w:szCs w:val="32"/>
        </w:rPr>
      </w:pPr>
      <w:r>
        <w:rPr>
          <w:rFonts w:hint="eastAsia"/>
          <w:sz w:val="32"/>
          <w:szCs w:val="32"/>
        </w:rPr>
        <w:t>（</w:t>
      </w:r>
      <w:r>
        <w:rPr>
          <w:sz w:val="32"/>
          <w:szCs w:val="32"/>
        </w:rPr>
        <w:t>5</w:t>
      </w:r>
      <w:r>
        <w:rPr>
          <w:rFonts w:hint="eastAsia"/>
          <w:sz w:val="32"/>
          <w:szCs w:val="32"/>
        </w:rPr>
        <w:t>）全面提升就业服务水平。</w:t>
      </w:r>
    </w:p>
    <w:p w14:paraId="3249FAA2">
      <w:pPr>
        <w:pStyle w:val="34"/>
        <w:ind w:firstLine="640" w:firstLineChars="200"/>
        <w:jc w:val="both"/>
        <w:rPr>
          <w:sz w:val="32"/>
          <w:szCs w:val="32"/>
        </w:rPr>
      </w:pPr>
      <w:r>
        <w:rPr>
          <w:rFonts w:hint="eastAsia"/>
          <w:sz w:val="32"/>
          <w:szCs w:val="32"/>
        </w:rPr>
        <w:t>健全普惠城乡劳动者的就业政策体系，完善城乡平等的就业援助制度和促进就业创业服务体系，促进以高校毕业生及就业困难人员为重点群体的就业，完善创业担保贷款政策，落实创业带动就业优惠政策。</w:t>
      </w:r>
    </w:p>
    <w:p w14:paraId="3C095382">
      <w:pPr>
        <w:pStyle w:val="34"/>
        <w:ind w:firstLine="640" w:firstLineChars="200"/>
        <w:jc w:val="both"/>
        <w:rPr>
          <w:sz w:val="32"/>
          <w:szCs w:val="32"/>
        </w:rPr>
      </w:pPr>
      <w:r>
        <w:rPr>
          <w:rFonts w:hint="eastAsia"/>
          <w:sz w:val="32"/>
          <w:szCs w:val="32"/>
        </w:rPr>
        <w:t>建立统一、规范、灵活的人力资源市场体系，公共就业服务体系进一步健全。区、镇（街）、村（社区）三级城乡全覆盖的公共人力资源服务平台基本建成，继续实施“一对一”就业服务、“就业扶贫”；推广利用信息平台“视频招工”，就业服务信息化、网络化水平进一步提高。</w:t>
      </w:r>
    </w:p>
    <w:p w14:paraId="76CF071B">
      <w:pPr>
        <w:pStyle w:val="34"/>
        <w:ind w:firstLine="640" w:firstLineChars="200"/>
        <w:jc w:val="both"/>
        <w:rPr>
          <w:sz w:val="32"/>
          <w:szCs w:val="32"/>
        </w:rPr>
      </w:pPr>
      <w:r>
        <w:rPr>
          <w:rFonts w:hint="eastAsia"/>
          <w:sz w:val="32"/>
          <w:szCs w:val="32"/>
        </w:rPr>
        <w:t>健全培训转移就业机制。建成覆盖城乡所有劳动者的职业技能培训体系和职业技能开发评价体系，职业技能培训与鉴定服务更加完善。探索开展更多“一试两证”职业资格认证，大力推行企业技能人才自主评价。构建劳动者终身职业培训体系。</w:t>
      </w:r>
    </w:p>
    <w:p w14:paraId="70FC423A">
      <w:pPr>
        <w:pStyle w:val="34"/>
        <w:ind w:firstLine="640" w:firstLineChars="200"/>
        <w:jc w:val="both"/>
        <w:rPr>
          <w:sz w:val="32"/>
          <w:szCs w:val="32"/>
        </w:rPr>
      </w:pPr>
      <w:r>
        <w:rPr>
          <w:rFonts w:hint="eastAsia"/>
          <w:sz w:val="32"/>
          <w:szCs w:val="32"/>
        </w:rPr>
        <w:t>（</w:t>
      </w:r>
      <w:r>
        <w:rPr>
          <w:sz w:val="32"/>
          <w:szCs w:val="32"/>
        </w:rPr>
        <w:t>6</w:t>
      </w:r>
      <w:r>
        <w:rPr>
          <w:rFonts w:hint="eastAsia"/>
          <w:sz w:val="32"/>
          <w:szCs w:val="32"/>
        </w:rPr>
        <w:t>）健全转移人口社会保障体系。</w:t>
      </w:r>
    </w:p>
    <w:p w14:paraId="030DB98F">
      <w:pPr>
        <w:pStyle w:val="34"/>
        <w:ind w:firstLine="640" w:firstLineChars="200"/>
        <w:jc w:val="both"/>
        <w:rPr>
          <w:sz w:val="32"/>
          <w:szCs w:val="32"/>
        </w:rPr>
      </w:pPr>
      <w:r>
        <w:rPr>
          <w:rFonts w:hint="eastAsia"/>
          <w:sz w:val="32"/>
          <w:szCs w:val="32"/>
        </w:rPr>
        <w:t>探索建立“广覆盖、保基本、多层次、可持续”的社会保险制度。鼓励农业转移人口积极参保、连续参保，提高城乡居民养老保险财政补助、待遇水平和服务管理水平，合理设定城乡居民养老保险个人缴费标准，全面建立城乡一体化的城乡居民养老保险、基本医疗保险制度，将与企业建立稳定劳动关系的农业转移人口纳入城镇职工基本养老保险。完善医保关系转移接续和异地就医结算机制。</w:t>
      </w:r>
    </w:p>
    <w:p w14:paraId="1B8773B1">
      <w:pPr>
        <w:pStyle w:val="34"/>
        <w:ind w:firstLine="640" w:firstLineChars="200"/>
        <w:jc w:val="both"/>
        <w:rPr>
          <w:sz w:val="32"/>
          <w:szCs w:val="32"/>
        </w:rPr>
      </w:pPr>
      <w:r>
        <w:rPr>
          <w:rFonts w:hint="eastAsia"/>
          <w:sz w:val="32"/>
          <w:szCs w:val="32"/>
        </w:rPr>
        <w:t>完善以低保制度为核心的社会救助体系。加强医疗救助与基本医疗保险制度的衔接，实现医疗救助“一站式”即时结算服务，健全重特大疾病医疗救助制度，逐步降低或取消医疗救助起付线，实现城乡社会救助统筹发展。强化企业缴费责任，促进农业转移人口依法“全员足额”参加城镇职工基本养老保险、职工基本医疗保险、工伤保险、失业保险和生育保险。</w:t>
      </w:r>
    </w:p>
    <w:p w14:paraId="55231A74">
      <w:pPr>
        <w:pStyle w:val="34"/>
        <w:ind w:firstLine="640" w:firstLineChars="200"/>
        <w:jc w:val="both"/>
        <w:rPr>
          <w:sz w:val="32"/>
          <w:szCs w:val="32"/>
        </w:rPr>
      </w:pPr>
      <w:r>
        <w:rPr>
          <w:rFonts w:hint="eastAsia"/>
          <w:sz w:val="32"/>
          <w:szCs w:val="32"/>
        </w:rPr>
        <w:t>加快向所有人群发放社会保障卡。拓展社会保障卡功能，加快推进医保就医、低保金、临时救助、医疗救助等政府公共服务“一卡通”。</w:t>
      </w:r>
    </w:p>
    <w:p w14:paraId="66ACAC18">
      <w:pPr>
        <w:pStyle w:val="32"/>
        <w:spacing w:line="576" w:lineRule="exact"/>
        <w:ind w:firstLine="643"/>
        <w:rPr>
          <w:rFonts w:ascii="仿宋_GB2312" w:eastAsia="仿宋_GB2312" w:cs="Cambria Bold"/>
        </w:rPr>
      </w:pPr>
      <w:bookmarkStart w:id="23" w:name="_Toc3722"/>
      <w:r>
        <w:rPr>
          <w:rFonts w:ascii="仿宋_GB2312" w:eastAsia="仿宋_GB2312" w:cs="Cambria Bold"/>
        </w:rPr>
        <w:t>4.2</w:t>
      </w:r>
      <w:r>
        <w:rPr>
          <w:rFonts w:hint="eastAsia" w:ascii="仿宋_GB2312" w:eastAsia="仿宋_GB2312" w:cs="Cambria Bold"/>
        </w:rPr>
        <w:t>建设生活圈体系</w:t>
      </w:r>
      <w:bookmarkEnd w:id="23"/>
    </w:p>
    <w:p w14:paraId="555AE14C">
      <w:pPr>
        <w:pStyle w:val="34"/>
        <w:ind w:firstLine="640" w:firstLineChars="200"/>
        <w:jc w:val="both"/>
        <w:rPr>
          <w:sz w:val="32"/>
          <w:szCs w:val="32"/>
        </w:rPr>
      </w:pPr>
      <w:r>
        <w:rPr>
          <w:rFonts w:hint="eastAsia"/>
          <w:sz w:val="32"/>
          <w:szCs w:val="32"/>
        </w:rPr>
        <w:t>基本思路。通过各个地区或村庄之间的社会经济发展关系，确定不同类型生活圈的范围及组成，以此为基础开展基于生活圈的公共服务设施规划，建立区域内合作共享的基本公共服务体系：在城镇生活圈建设中，以小区为基本单位，强化生活圈的服务功能，建立、健全各类公共服务设施级配体系，提升城市中心区形象，强化社区居住生活服务、文化活动、健身康体、休闲娱乐功能，增强社区归属感、凝聚力。在乡村生活圈建设中，充分尊重村民发展意见与合作意愿，考虑村庄经济社会发展之间的相互联系，建立多元化的乡村生活圈。</w:t>
      </w:r>
    </w:p>
    <w:p w14:paraId="0F681C45">
      <w:pPr>
        <w:pStyle w:val="34"/>
        <w:ind w:firstLine="640" w:firstLineChars="200"/>
        <w:jc w:val="both"/>
        <w:rPr>
          <w:sz w:val="32"/>
          <w:szCs w:val="32"/>
        </w:rPr>
      </w:pPr>
      <w:r>
        <w:rPr>
          <w:rFonts w:hint="eastAsia"/>
          <w:sz w:val="32"/>
          <w:szCs w:val="32"/>
        </w:rPr>
        <w:t>生活圈分类。根据城乡空间特质的不同，将生活圈划分为两类：①城区生活圈，指在城市建成区范围以内的生活空间构成的生活圈；②乡村生活圈，指广大乡村生活空间所组成的区域。根据乡村生活空间中聚落关系特点，可进一步划分为两类，一是中心型生活圈，指存在一个经济社会发展水平各方面明显好于周边村庄的中心村，能够为自身及周边村庄提供多种生活服务；二是互补型生活圈，指生活圈域中不存在经济发展特别突出、社会服务特别完善的中心村，而是存在若干某方面发展相对较好的村庄，几个村庄间可以通过相互合作实现功能互补。</w:t>
      </w:r>
    </w:p>
    <w:p w14:paraId="269178A0">
      <w:pPr>
        <w:pStyle w:val="34"/>
        <w:ind w:firstLine="640" w:firstLineChars="200"/>
        <w:jc w:val="both"/>
        <w:rPr>
          <w:sz w:val="32"/>
          <w:szCs w:val="32"/>
        </w:rPr>
      </w:pPr>
      <w:r>
        <w:rPr>
          <w:rFonts w:hint="eastAsia"/>
          <w:sz w:val="32"/>
          <w:szCs w:val="32"/>
        </w:rPr>
        <w:t>建设生活圈体系。依据居民出行距离、出行方式、需求频率和服务半径对公共服务设施进行不同层次的划分，形成“基础生活圈——扩展生活圈——城乡生活圈”的三级体系。根据居民为获取各类公共服务所愿意付出的时间成本确定最佳时距，构建城乡一体化的公共服务设施配置体系。</w:t>
      </w:r>
    </w:p>
    <w:p w14:paraId="7E7EB95D">
      <w:pPr>
        <w:pStyle w:val="34"/>
        <w:ind w:firstLine="640" w:firstLineChars="200"/>
        <w:jc w:val="both"/>
        <w:rPr>
          <w:sz w:val="32"/>
          <w:szCs w:val="32"/>
        </w:rPr>
      </w:pPr>
      <w:r>
        <w:rPr>
          <w:rFonts w:hint="eastAsia"/>
          <w:sz w:val="32"/>
          <w:szCs w:val="32"/>
        </w:rPr>
        <w:t>基础生活圈内资源整合。基础生活圈涵盖所有居民点，以城乡居民点为中心，居民步行出行时间10-25 分钟为半径（约400-800m）。以基础生活圈为单位开展各类资源整合，对土地、公共服务、社区运营进行统一经营，充分发挥基础生活圈内人力、物力、财力、资源的综合效益，为居民提供多类型、多途径的生活服务。</w:t>
      </w:r>
    </w:p>
    <w:p w14:paraId="5098BADB">
      <w:pPr>
        <w:pStyle w:val="34"/>
        <w:ind w:firstLine="640" w:firstLineChars="200"/>
        <w:jc w:val="both"/>
        <w:rPr>
          <w:sz w:val="32"/>
          <w:szCs w:val="32"/>
        </w:rPr>
      </w:pPr>
      <w:r>
        <w:rPr>
          <w:rFonts w:hint="eastAsia"/>
          <w:sz w:val="32"/>
          <w:szCs w:val="32"/>
        </w:rPr>
        <w:t>扩展生活圈内协作共赢。扩展生活圈指不同居民点通过制定合作协议形成的圈域，以城乡居民点为中心，半径为自行车车程15～45分钟的地域范围（约1.5-4.5km）。通过人均指标衡量扩张生活圈内部各基础圈的公共服务水平，低于平均水平或缺少某服务的，通过扩展生活圈内的合作，实现圈域内公共服务的共建、共享、共赢。主要开展以下五方面的合作：①教育服务，如签订就学合作协议、图书分享项目、培训援助项目等；②医疗卫生服务，医疗合作、医疗服务宣传等；③社会服务，如居家老人服务体系；④交通服务，如建设圈内公交、统筹建设圈域道路体系；⑤其他设施与服务，如统一生活服务物业管理等。</w:t>
      </w:r>
    </w:p>
    <w:p w14:paraId="690C4DDB">
      <w:pPr>
        <w:pStyle w:val="34"/>
        <w:ind w:firstLine="640" w:firstLineChars="200"/>
        <w:jc w:val="both"/>
        <w:rPr>
          <w:sz w:val="32"/>
          <w:szCs w:val="32"/>
        </w:rPr>
      </w:pPr>
      <w:r>
        <w:rPr>
          <w:rFonts w:hint="eastAsia"/>
          <w:sz w:val="32"/>
          <w:szCs w:val="32"/>
        </w:rPr>
        <w:t>城乡生活圈内服务统筹。结合城乡公共交通系统，以行政边界为参考，具备高等级服务职能的圈域，圈域内居民出行时间大致为乘坐公共汽车20～60分钟。城乡生活圈旨在为周边落后地区提供其不具备高等级服务职能，推动农民的行为、思想向市民化、现代化转变，逐步实现城乡基础设施、公共务设施的衔接。</w:t>
      </w:r>
    </w:p>
    <w:p w14:paraId="3CD3D571">
      <w:pPr>
        <w:pStyle w:val="34"/>
        <w:ind w:firstLine="640" w:firstLineChars="200"/>
        <w:jc w:val="both"/>
        <w:rPr>
          <w:sz w:val="32"/>
          <w:szCs w:val="32"/>
        </w:rPr>
      </w:pPr>
      <w:r>
        <w:rPr>
          <w:rFonts w:hint="eastAsia"/>
          <w:sz w:val="32"/>
          <w:szCs w:val="32"/>
        </w:rPr>
        <w:t>公共服务设施配置要求。依据居民出行距离、出行方式、需求频率和服务半径，结合国家及省市的相关公共服务设施配置标准，对三级圈层内公共服务设施进行设定，明确预留交通设施建设用地。特别是针对中小学等教育资源特点，探索开展资源共建、人才交流、共享共赢等服务开展思路，进一步优化教育资源的空间布局与服务质量。各类生活圈内的公共服务设施配置要求（见表2）。</w:t>
      </w:r>
    </w:p>
    <w:p w14:paraId="11B7C0F2">
      <w:pPr>
        <w:pStyle w:val="34"/>
        <w:ind w:firstLine="640" w:firstLineChars="200"/>
        <w:jc w:val="both"/>
        <w:rPr>
          <w:rFonts w:hint="eastAsia"/>
          <w:sz w:val="32"/>
          <w:szCs w:val="32"/>
        </w:rPr>
      </w:pPr>
    </w:p>
    <w:p w14:paraId="69B24865">
      <w:pPr>
        <w:pStyle w:val="34"/>
        <w:ind w:firstLine="640" w:firstLineChars="200"/>
        <w:jc w:val="both"/>
        <w:rPr>
          <w:rFonts w:hint="eastAsia"/>
          <w:sz w:val="32"/>
          <w:szCs w:val="32"/>
        </w:rPr>
      </w:pPr>
    </w:p>
    <w:p w14:paraId="54874F5C">
      <w:pPr>
        <w:pStyle w:val="34"/>
        <w:ind w:firstLine="640" w:firstLineChars="200"/>
        <w:jc w:val="both"/>
        <w:rPr>
          <w:rFonts w:hint="eastAsia"/>
          <w:sz w:val="32"/>
          <w:szCs w:val="32"/>
        </w:rPr>
      </w:pPr>
    </w:p>
    <w:p w14:paraId="33387F4C">
      <w:pPr>
        <w:pStyle w:val="34"/>
        <w:ind w:firstLine="640" w:firstLineChars="200"/>
        <w:jc w:val="both"/>
        <w:rPr>
          <w:sz w:val="32"/>
          <w:szCs w:val="32"/>
        </w:rPr>
      </w:pPr>
    </w:p>
    <w:p w14:paraId="4C2BCE9F">
      <w:pPr>
        <w:widowControl w:val="0"/>
        <w:autoSpaceDE w:val="0"/>
        <w:autoSpaceDN w:val="0"/>
        <w:snapToGrid/>
        <w:spacing w:before="0" w:after="0" w:line="576" w:lineRule="exact"/>
        <w:jc w:val="left"/>
        <w:rPr>
          <w:rFonts w:ascii="黑体" w:hAnsi="黑体" w:eastAsia="黑体" w:cs="宋体"/>
          <w:sz w:val="32"/>
          <w:szCs w:val="32"/>
        </w:rPr>
      </w:pPr>
      <w:r>
        <w:rPr>
          <w:rFonts w:hint="eastAsia" w:ascii="黑体" w:hAnsi="黑体" w:eastAsia="黑体" w:cs="宋体"/>
          <w:sz w:val="32"/>
          <w:szCs w:val="32"/>
        </w:rPr>
        <w:t>表</w:t>
      </w:r>
      <w:r>
        <w:rPr>
          <w:rFonts w:ascii="黑体" w:hAnsi="黑体" w:eastAsia="黑体" w:cs="宋体"/>
          <w:sz w:val="32"/>
          <w:szCs w:val="32"/>
        </w:rPr>
        <w:t>2</w:t>
      </w:r>
    </w:p>
    <w:tbl>
      <w:tblPr>
        <w:tblStyle w:val="18"/>
        <w:tblpPr w:leftFromText="180" w:rightFromText="180" w:vertAnchor="text" w:horzAnchor="margin" w:tblpY="150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1134"/>
        <w:gridCol w:w="1276"/>
        <w:gridCol w:w="1184"/>
      </w:tblGrid>
      <w:tr w14:paraId="2B7B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17" w:type="dxa"/>
            <w:vAlign w:val="center"/>
          </w:tcPr>
          <w:p w14:paraId="016258EE">
            <w:pPr>
              <w:widowControl w:val="0"/>
              <w:autoSpaceDE w:val="0"/>
              <w:autoSpaceDN w:val="0"/>
              <w:snapToGrid/>
              <w:spacing w:before="0" w:after="0" w:line="400" w:lineRule="exact"/>
              <w:rPr>
                <w:rFonts w:ascii="黑体" w:hAnsi="黑体" w:eastAsia="黑体" w:cs="Tahoma Bold"/>
                <w:bCs/>
                <w:color w:val="000000"/>
                <w:kern w:val="2"/>
                <w:sz w:val="24"/>
                <w:szCs w:val="24"/>
              </w:rPr>
            </w:pPr>
            <w:r>
              <w:rPr>
                <w:rFonts w:hint="eastAsia" w:ascii="黑体" w:hAnsi="黑体" w:eastAsia="黑体" w:cs="Tahoma Bold"/>
                <w:bCs/>
                <w:color w:val="000000"/>
                <w:kern w:val="2"/>
                <w:sz w:val="24"/>
                <w:szCs w:val="24"/>
              </w:rPr>
              <w:t>设施</w:t>
            </w:r>
          </w:p>
        </w:tc>
        <w:tc>
          <w:tcPr>
            <w:tcW w:w="1843" w:type="dxa"/>
            <w:vAlign w:val="center"/>
          </w:tcPr>
          <w:p w14:paraId="2098EFBE">
            <w:pPr>
              <w:widowControl w:val="0"/>
              <w:autoSpaceDE w:val="0"/>
              <w:autoSpaceDN w:val="0"/>
              <w:snapToGrid/>
              <w:spacing w:before="0" w:after="0" w:line="400" w:lineRule="exact"/>
              <w:rPr>
                <w:rFonts w:ascii="黑体" w:hAnsi="黑体" w:eastAsia="黑体" w:cs="Tahoma Bold"/>
                <w:bCs/>
                <w:color w:val="000000"/>
                <w:kern w:val="2"/>
                <w:sz w:val="24"/>
                <w:szCs w:val="24"/>
              </w:rPr>
            </w:pPr>
            <w:r>
              <w:rPr>
                <w:rFonts w:hint="eastAsia" w:ascii="黑体" w:hAnsi="黑体" w:eastAsia="黑体" w:cs="Tahoma Bold"/>
                <w:bCs/>
                <w:color w:val="000000"/>
                <w:kern w:val="2"/>
                <w:sz w:val="24"/>
                <w:szCs w:val="24"/>
              </w:rPr>
              <w:t>设施项目</w:t>
            </w:r>
          </w:p>
        </w:tc>
        <w:tc>
          <w:tcPr>
            <w:tcW w:w="2268" w:type="dxa"/>
            <w:vAlign w:val="center"/>
          </w:tcPr>
          <w:p w14:paraId="1F1E9D95">
            <w:pPr>
              <w:widowControl w:val="0"/>
              <w:autoSpaceDE w:val="0"/>
              <w:autoSpaceDN w:val="0"/>
              <w:snapToGrid/>
              <w:spacing w:before="0" w:after="0" w:line="400" w:lineRule="exact"/>
              <w:rPr>
                <w:rFonts w:ascii="黑体" w:hAnsi="黑体" w:eastAsia="黑体" w:cs="Tahoma Bold"/>
                <w:bCs/>
                <w:color w:val="000000"/>
                <w:kern w:val="2"/>
                <w:sz w:val="24"/>
                <w:szCs w:val="24"/>
              </w:rPr>
            </w:pPr>
            <w:r>
              <w:rPr>
                <w:rFonts w:hint="eastAsia" w:ascii="黑体" w:hAnsi="黑体" w:eastAsia="黑体" w:cs="Tahoma Bold"/>
                <w:bCs/>
                <w:color w:val="000000"/>
                <w:kern w:val="2"/>
                <w:sz w:val="24"/>
                <w:szCs w:val="24"/>
              </w:rPr>
              <w:t>设施配置内容</w:t>
            </w:r>
          </w:p>
        </w:tc>
        <w:tc>
          <w:tcPr>
            <w:tcW w:w="1134" w:type="dxa"/>
            <w:vAlign w:val="center"/>
          </w:tcPr>
          <w:p w14:paraId="186EBB8E">
            <w:pPr>
              <w:widowControl w:val="0"/>
              <w:autoSpaceDE w:val="0"/>
              <w:autoSpaceDN w:val="0"/>
              <w:snapToGrid/>
              <w:spacing w:before="0" w:after="0" w:line="400" w:lineRule="exact"/>
              <w:rPr>
                <w:rFonts w:ascii="黑体" w:hAnsi="黑体" w:eastAsia="黑体" w:cs="Tahoma Bold"/>
                <w:bCs/>
                <w:color w:val="000000"/>
                <w:kern w:val="2"/>
                <w:sz w:val="24"/>
                <w:szCs w:val="24"/>
              </w:rPr>
            </w:pPr>
            <w:r>
              <w:rPr>
                <w:rFonts w:hint="eastAsia" w:ascii="黑体" w:hAnsi="黑体" w:eastAsia="黑体" w:cs="Tahoma Bold"/>
                <w:bCs/>
                <w:color w:val="000000"/>
                <w:kern w:val="2"/>
                <w:sz w:val="24"/>
                <w:szCs w:val="24"/>
              </w:rPr>
              <w:t>基础</w:t>
            </w:r>
            <w:r>
              <w:rPr>
                <w:rFonts w:ascii="黑体" w:hAnsi="黑体" w:eastAsia="黑体" w:cs="Tahoma Bold"/>
                <w:bCs/>
                <w:color w:val="000000"/>
                <w:kern w:val="2"/>
                <w:sz w:val="24"/>
                <w:szCs w:val="24"/>
              </w:rPr>
              <w:br w:type="textWrapping"/>
            </w:r>
            <w:r>
              <w:rPr>
                <w:rFonts w:hint="eastAsia" w:ascii="黑体" w:hAnsi="黑体" w:eastAsia="黑体" w:cs="Tahoma Bold"/>
                <w:bCs/>
                <w:color w:val="000000"/>
                <w:kern w:val="2"/>
                <w:sz w:val="24"/>
                <w:szCs w:val="24"/>
              </w:rPr>
              <w:t>生活圈</w:t>
            </w:r>
          </w:p>
        </w:tc>
        <w:tc>
          <w:tcPr>
            <w:tcW w:w="1276" w:type="dxa"/>
            <w:vAlign w:val="center"/>
          </w:tcPr>
          <w:p w14:paraId="6BC57818">
            <w:pPr>
              <w:widowControl w:val="0"/>
              <w:autoSpaceDE w:val="0"/>
              <w:autoSpaceDN w:val="0"/>
              <w:snapToGrid/>
              <w:spacing w:before="0" w:after="0" w:line="400" w:lineRule="exact"/>
              <w:rPr>
                <w:rFonts w:ascii="黑体" w:hAnsi="黑体" w:eastAsia="黑体" w:cs="Tahoma Bold"/>
                <w:bCs/>
                <w:color w:val="000000"/>
                <w:kern w:val="2"/>
                <w:sz w:val="24"/>
                <w:szCs w:val="24"/>
              </w:rPr>
            </w:pPr>
            <w:r>
              <w:rPr>
                <w:rFonts w:hint="eastAsia" w:ascii="黑体" w:hAnsi="黑体" w:eastAsia="黑体" w:cs="Tahoma Bold"/>
                <w:bCs/>
                <w:color w:val="000000"/>
                <w:kern w:val="2"/>
                <w:sz w:val="24"/>
                <w:szCs w:val="24"/>
              </w:rPr>
              <w:t>扩展</w:t>
            </w:r>
            <w:r>
              <w:rPr>
                <w:rFonts w:ascii="黑体" w:hAnsi="黑体" w:eastAsia="黑体" w:cs="Tahoma Bold"/>
                <w:bCs/>
                <w:color w:val="000000"/>
                <w:kern w:val="2"/>
                <w:sz w:val="24"/>
                <w:szCs w:val="24"/>
              </w:rPr>
              <w:br w:type="textWrapping"/>
            </w:r>
            <w:r>
              <w:rPr>
                <w:rFonts w:hint="eastAsia" w:ascii="黑体" w:hAnsi="黑体" w:eastAsia="黑体" w:cs="Tahoma Bold"/>
                <w:bCs/>
                <w:color w:val="000000"/>
                <w:kern w:val="2"/>
                <w:sz w:val="24"/>
                <w:szCs w:val="24"/>
              </w:rPr>
              <w:t>生活圈</w:t>
            </w:r>
          </w:p>
        </w:tc>
        <w:tc>
          <w:tcPr>
            <w:tcW w:w="1184" w:type="dxa"/>
            <w:vAlign w:val="center"/>
          </w:tcPr>
          <w:p w14:paraId="28411F3E">
            <w:pPr>
              <w:widowControl w:val="0"/>
              <w:autoSpaceDE w:val="0"/>
              <w:autoSpaceDN w:val="0"/>
              <w:snapToGrid/>
              <w:spacing w:before="0" w:after="0" w:line="400" w:lineRule="exact"/>
              <w:rPr>
                <w:rFonts w:ascii="黑体" w:hAnsi="黑体" w:eastAsia="黑体" w:cs="Tahoma Bold"/>
                <w:bCs/>
                <w:color w:val="000000"/>
                <w:kern w:val="2"/>
                <w:sz w:val="24"/>
                <w:szCs w:val="24"/>
              </w:rPr>
            </w:pPr>
            <w:r>
              <w:rPr>
                <w:rFonts w:hint="eastAsia" w:ascii="黑体" w:hAnsi="黑体" w:eastAsia="黑体" w:cs="Tahoma Bold"/>
                <w:bCs/>
                <w:color w:val="000000"/>
                <w:kern w:val="2"/>
                <w:sz w:val="24"/>
                <w:szCs w:val="24"/>
              </w:rPr>
              <w:t>城乡</w:t>
            </w:r>
            <w:r>
              <w:rPr>
                <w:rFonts w:ascii="黑体" w:hAnsi="黑体" w:eastAsia="黑体" w:cs="Tahoma Bold"/>
                <w:bCs/>
                <w:color w:val="000000"/>
                <w:kern w:val="2"/>
                <w:sz w:val="24"/>
                <w:szCs w:val="24"/>
              </w:rPr>
              <w:br w:type="textWrapping"/>
            </w:r>
            <w:r>
              <w:rPr>
                <w:rFonts w:hint="eastAsia" w:ascii="黑体" w:hAnsi="黑体" w:eastAsia="黑体" w:cs="Tahoma Bold"/>
                <w:bCs/>
                <w:color w:val="000000"/>
                <w:kern w:val="2"/>
                <w:sz w:val="24"/>
                <w:szCs w:val="24"/>
              </w:rPr>
              <w:t>生活圈</w:t>
            </w:r>
          </w:p>
        </w:tc>
      </w:tr>
      <w:tr w14:paraId="42DB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Merge w:val="restart"/>
            <w:vAlign w:val="center"/>
          </w:tcPr>
          <w:p w14:paraId="2DC1EDF8">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教育设施</w:t>
            </w:r>
          </w:p>
        </w:tc>
        <w:tc>
          <w:tcPr>
            <w:tcW w:w="1843" w:type="dxa"/>
            <w:vAlign w:val="center"/>
          </w:tcPr>
          <w:p w14:paraId="653BD716">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高中</w:t>
            </w:r>
          </w:p>
        </w:tc>
        <w:tc>
          <w:tcPr>
            <w:tcW w:w="2268" w:type="dxa"/>
            <w:vAlign w:val="center"/>
          </w:tcPr>
          <w:p w14:paraId="261FDAA2">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ascii="仿宋_GB2312" w:hAnsi="宋体" w:eastAsia="仿宋_GB2312" w:cs="Tahoma Bold"/>
                <w:bCs/>
                <w:color w:val="000000"/>
                <w:kern w:val="2"/>
                <w:sz w:val="24"/>
                <w:szCs w:val="24"/>
              </w:rPr>
              <w:t>3</w:t>
            </w:r>
            <w:r>
              <w:rPr>
                <w:rFonts w:hint="eastAsia" w:ascii="仿宋_GB2312" w:hAnsi="宋体" w:eastAsia="仿宋_GB2312" w:cs="Tahoma Bold"/>
                <w:bCs/>
                <w:color w:val="000000"/>
                <w:kern w:val="2"/>
                <w:sz w:val="24"/>
                <w:szCs w:val="24"/>
              </w:rPr>
              <w:t>年制</w:t>
            </w:r>
          </w:p>
        </w:tc>
        <w:tc>
          <w:tcPr>
            <w:tcW w:w="1134" w:type="dxa"/>
          </w:tcPr>
          <w:p w14:paraId="66988407">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tcPr>
          <w:p w14:paraId="3219F962">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tcPr>
          <w:p w14:paraId="2B828F5A">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20E7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Merge w:val="continue"/>
            <w:vAlign w:val="center"/>
          </w:tcPr>
          <w:p w14:paraId="5CC05FB5">
            <w:pPr>
              <w:adjustRightInd/>
              <w:snapToGrid/>
              <w:spacing w:before="0" w:after="0" w:line="300" w:lineRule="exact"/>
              <w:rPr>
                <w:rFonts w:ascii="仿宋_GB2312" w:hAnsi="宋体" w:eastAsia="仿宋_GB2312" w:cs="Tahoma Bold"/>
                <w:bCs/>
                <w:color w:val="000000"/>
                <w:kern w:val="2"/>
                <w:sz w:val="24"/>
                <w:szCs w:val="24"/>
              </w:rPr>
            </w:pPr>
          </w:p>
        </w:tc>
        <w:tc>
          <w:tcPr>
            <w:tcW w:w="1843" w:type="dxa"/>
            <w:vAlign w:val="center"/>
          </w:tcPr>
          <w:p w14:paraId="29320551">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初中</w:t>
            </w:r>
          </w:p>
        </w:tc>
        <w:tc>
          <w:tcPr>
            <w:tcW w:w="2268" w:type="dxa"/>
            <w:vAlign w:val="center"/>
          </w:tcPr>
          <w:p w14:paraId="2106C06C">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ascii="仿宋_GB2312" w:hAnsi="宋体" w:eastAsia="仿宋_GB2312" w:cs="Tahoma Bold"/>
                <w:bCs/>
                <w:color w:val="000000"/>
                <w:kern w:val="2"/>
                <w:sz w:val="24"/>
                <w:szCs w:val="24"/>
              </w:rPr>
              <w:t>3</w:t>
            </w:r>
            <w:r>
              <w:rPr>
                <w:rFonts w:hint="eastAsia" w:ascii="仿宋_GB2312" w:hAnsi="宋体" w:eastAsia="仿宋_GB2312" w:cs="Tahoma Bold"/>
                <w:bCs/>
                <w:color w:val="000000"/>
                <w:kern w:val="2"/>
                <w:sz w:val="24"/>
                <w:szCs w:val="24"/>
              </w:rPr>
              <w:t>年制</w:t>
            </w:r>
          </w:p>
        </w:tc>
        <w:tc>
          <w:tcPr>
            <w:tcW w:w="1134" w:type="dxa"/>
          </w:tcPr>
          <w:p w14:paraId="25C8EC8E">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tcPr>
          <w:p w14:paraId="575C403B">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tcPr>
          <w:p w14:paraId="2220D529">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289E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Merge w:val="continue"/>
            <w:vAlign w:val="center"/>
          </w:tcPr>
          <w:p w14:paraId="461889A0">
            <w:pPr>
              <w:adjustRightInd/>
              <w:snapToGrid/>
              <w:spacing w:before="0" w:after="0" w:line="300" w:lineRule="exact"/>
              <w:rPr>
                <w:rFonts w:ascii="仿宋_GB2312" w:hAnsi="宋体" w:eastAsia="仿宋_GB2312" w:cs="Tahoma Bold"/>
                <w:bCs/>
                <w:color w:val="000000"/>
                <w:kern w:val="2"/>
                <w:sz w:val="24"/>
                <w:szCs w:val="24"/>
              </w:rPr>
            </w:pPr>
          </w:p>
        </w:tc>
        <w:tc>
          <w:tcPr>
            <w:tcW w:w="1843" w:type="dxa"/>
            <w:vAlign w:val="center"/>
          </w:tcPr>
          <w:p w14:paraId="5F1D3280">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小学</w:t>
            </w:r>
          </w:p>
        </w:tc>
        <w:tc>
          <w:tcPr>
            <w:tcW w:w="2268" w:type="dxa"/>
            <w:vAlign w:val="center"/>
          </w:tcPr>
          <w:p w14:paraId="0C4C167A">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ascii="仿宋_GB2312" w:hAnsi="宋体" w:eastAsia="仿宋_GB2312" w:cs="Tahoma Bold"/>
                <w:bCs/>
                <w:color w:val="000000"/>
                <w:kern w:val="2"/>
                <w:sz w:val="24"/>
                <w:szCs w:val="24"/>
              </w:rPr>
              <w:t>6</w:t>
            </w:r>
            <w:r>
              <w:rPr>
                <w:rFonts w:hint="eastAsia" w:ascii="仿宋_GB2312" w:hAnsi="宋体" w:eastAsia="仿宋_GB2312" w:cs="Tahoma Bold"/>
                <w:bCs/>
                <w:color w:val="000000"/>
                <w:kern w:val="2"/>
                <w:sz w:val="24"/>
                <w:szCs w:val="24"/>
              </w:rPr>
              <w:t>年制</w:t>
            </w:r>
          </w:p>
        </w:tc>
        <w:tc>
          <w:tcPr>
            <w:tcW w:w="1134" w:type="dxa"/>
          </w:tcPr>
          <w:p w14:paraId="41046D01">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tcPr>
          <w:p w14:paraId="2C1E99EC">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tcPr>
          <w:p w14:paraId="17AC1BA3">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5448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Merge w:val="continue"/>
            <w:vAlign w:val="center"/>
          </w:tcPr>
          <w:p w14:paraId="7EC03FF1">
            <w:pPr>
              <w:adjustRightInd/>
              <w:snapToGrid/>
              <w:spacing w:before="0" w:after="0" w:line="300" w:lineRule="exact"/>
              <w:rPr>
                <w:rFonts w:ascii="仿宋_GB2312" w:hAnsi="宋体" w:eastAsia="仿宋_GB2312" w:cs="Tahoma Bold"/>
                <w:bCs/>
                <w:color w:val="000000"/>
                <w:kern w:val="2"/>
                <w:sz w:val="24"/>
                <w:szCs w:val="24"/>
              </w:rPr>
            </w:pPr>
          </w:p>
        </w:tc>
        <w:tc>
          <w:tcPr>
            <w:tcW w:w="1843" w:type="dxa"/>
            <w:vAlign w:val="center"/>
          </w:tcPr>
          <w:p w14:paraId="4E0D3926">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幼儿园</w:t>
            </w:r>
          </w:p>
        </w:tc>
        <w:tc>
          <w:tcPr>
            <w:tcW w:w="2268" w:type="dxa"/>
            <w:vAlign w:val="center"/>
          </w:tcPr>
          <w:p w14:paraId="77D1104F">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学龄前教育</w:t>
            </w:r>
          </w:p>
        </w:tc>
        <w:tc>
          <w:tcPr>
            <w:tcW w:w="1134" w:type="dxa"/>
          </w:tcPr>
          <w:p w14:paraId="22F414B9">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tcPr>
          <w:p w14:paraId="1ED4CDE1">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tcPr>
          <w:p w14:paraId="54FEB264">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7AE3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37E13EF">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文化体育设施</w:t>
            </w:r>
          </w:p>
        </w:tc>
        <w:tc>
          <w:tcPr>
            <w:tcW w:w="1843" w:type="dxa"/>
            <w:vAlign w:val="center"/>
          </w:tcPr>
          <w:p w14:paraId="152A0BC0">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图书馆(室)</w:t>
            </w:r>
          </w:p>
        </w:tc>
        <w:tc>
          <w:tcPr>
            <w:tcW w:w="2268" w:type="dxa"/>
            <w:vAlign w:val="center"/>
          </w:tcPr>
          <w:p w14:paraId="034D847B">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图书阅览与借阅</w:t>
            </w:r>
          </w:p>
        </w:tc>
        <w:tc>
          <w:tcPr>
            <w:tcW w:w="1134" w:type="dxa"/>
            <w:vAlign w:val="center"/>
          </w:tcPr>
          <w:p w14:paraId="32E9B4B7">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vAlign w:val="center"/>
          </w:tcPr>
          <w:p w14:paraId="5E6FD2A7">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6D5F51E3">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0291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E6B2BC8">
            <w:pPr>
              <w:adjustRightInd/>
              <w:snapToGrid/>
              <w:spacing w:before="0" w:after="0" w:line="300" w:lineRule="exact"/>
              <w:rPr>
                <w:rFonts w:ascii="仿宋_GB2312" w:hAnsi="宋体" w:eastAsia="仿宋_GB2312" w:cs="Tahoma Bold"/>
                <w:bCs/>
                <w:color w:val="000000"/>
                <w:kern w:val="2"/>
                <w:sz w:val="24"/>
                <w:szCs w:val="24"/>
              </w:rPr>
            </w:pPr>
          </w:p>
        </w:tc>
        <w:tc>
          <w:tcPr>
            <w:tcW w:w="1843" w:type="dxa"/>
            <w:vAlign w:val="center"/>
          </w:tcPr>
          <w:p w14:paraId="6DBB773C">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文化中心(站)</w:t>
            </w:r>
          </w:p>
        </w:tc>
        <w:tc>
          <w:tcPr>
            <w:tcW w:w="2268" w:type="dxa"/>
            <w:vAlign w:val="center"/>
          </w:tcPr>
          <w:p w14:paraId="6FA45F45">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电影放映文艺节目</w:t>
            </w:r>
          </w:p>
        </w:tc>
        <w:tc>
          <w:tcPr>
            <w:tcW w:w="1134" w:type="dxa"/>
            <w:vAlign w:val="center"/>
          </w:tcPr>
          <w:p w14:paraId="23DF143D">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vAlign w:val="center"/>
          </w:tcPr>
          <w:p w14:paraId="2D302294">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3C1BAC60">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172A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2FB4953">
            <w:pPr>
              <w:adjustRightInd/>
              <w:snapToGrid/>
              <w:spacing w:before="0" w:after="0" w:line="300" w:lineRule="exact"/>
              <w:rPr>
                <w:rFonts w:ascii="仿宋_GB2312" w:hAnsi="宋体" w:eastAsia="仿宋_GB2312" w:cs="Tahoma Bold"/>
                <w:bCs/>
                <w:color w:val="000000"/>
                <w:kern w:val="2"/>
                <w:sz w:val="24"/>
                <w:szCs w:val="24"/>
              </w:rPr>
            </w:pPr>
          </w:p>
        </w:tc>
        <w:tc>
          <w:tcPr>
            <w:tcW w:w="1843" w:type="dxa"/>
            <w:vAlign w:val="center"/>
          </w:tcPr>
          <w:p w14:paraId="697B28E0">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运动场</w:t>
            </w:r>
          </w:p>
        </w:tc>
        <w:tc>
          <w:tcPr>
            <w:tcW w:w="2268" w:type="dxa"/>
            <w:vAlign w:val="center"/>
          </w:tcPr>
          <w:p w14:paraId="405C118F">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体育锻炼设施</w:t>
            </w:r>
          </w:p>
        </w:tc>
        <w:tc>
          <w:tcPr>
            <w:tcW w:w="1134" w:type="dxa"/>
            <w:vAlign w:val="center"/>
          </w:tcPr>
          <w:p w14:paraId="1BDE23AE">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vAlign w:val="center"/>
          </w:tcPr>
          <w:p w14:paraId="109B9ED7">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38868A6C">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12B8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DDE36F9">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医疗卫生设施</w:t>
            </w:r>
          </w:p>
        </w:tc>
        <w:tc>
          <w:tcPr>
            <w:tcW w:w="1843" w:type="dxa"/>
            <w:vAlign w:val="center"/>
          </w:tcPr>
          <w:p w14:paraId="5FB69AFE">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区级医院</w:t>
            </w:r>
          </w:p>
        </w:tc>
        <w:tc>
          <w:tcPr>
            <w:tcW w:w="2268" w:type="dxa"/>
            <w:vAlign w:val="center"/>
          </w:tcPr>
          <w:p w14:paraId="2080977F">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治疗、防疫、保健、理疗、康复</w:t>
            </w:r>
          </w:p>
        </w:tc>
        <w:tc>
          <w:tcPr>
            <w:tcW w:w="1134" w:type="dxa"/>
            <w:vAlign w:val="center"/>
          </w:tcPr>
          <w:p w14:paraId="2993E3C7">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p>
        </w:tc>
        <w:tc>
          <w:tcPr>
            <w:tcW w:w="1276" w:type="dxa"/>
            <w:vAlign w:val="center"/>
          </w:tcPr>
          <w:p w14:paraId="1705430D">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14D221DB">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5D0B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17" w:type="dxa"/>
            <w:vMerge w:val="continue"/>
            <w:vAlign w:val="center"/>
          </w:tcPr>
          <w:p w14:paraId="3B73A4F5">
            <w:pPr>
              <w:adjustRightInd/>
              <w:snapToGrid/>
              <w:spacing w:before="0" w:after="0" w:line="300" w:lineRule="exact"/>
              <w:rPr>
                <w:rFonts w:ascii="仿宋_GB2312" w:hAnsi="宋体" w:eastAsia="仿宋_GB2312" w:cs="Tahoma Bold"/>
                <w:bCs/>
                <w:color w:val="000000"/>
                <w:kern w:val="2"/>
                <w:sz w:val="24"/>
                <w:szCs w:val="24"/>
              </w:rPr>
            </w:pPr>
          </w:p>
        </w:tc>
        <w:tc>
          <w:tcPr>
            <w:tcW w:w="1843" w:type="dxa"/>
            <w:vAlign w:val="center"/>
          </w:tcPr>
          <w:p w14:paraId="0C4B124E">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卫生院</w:t>
            </w:r>
          </w:p>
        </w:tc>
        <w:tc>
          <w:tcPr>
            <w:tcW w:w="2268" w:type="dxa"/>
            <w:vAlign w:val="center"/>
          </w:tcPr>
          <w:p w14:paraId="23950CB2">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常见病治疗</w:t>
            </w:r>
          </w:p>
        </w:tc>
        <w:tc>
          <w:tcPr>
            <w:tcW w:w="1134" w:type="dxa"/>
            <w:vAlign w:val="center"/>
          </w:tcPr>
          <w:p w14:paraId="288DB168">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vAlign w:val="center"/>
          </w:tcPr>
          <w:p w14:paraId="1FAE3D09">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4BC711A9">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7E37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EB3E271">
            <w:pPr>
              <w:adjustRightInd/>
              <w:snapToGrid/>
              <w:spacing w:before="0" w:after="0" w:line="300" w:lineRule="exact"/>
              <w:rPr>
                <w:rFonts w:ascii="仿宋_GB2312" w:hAnsi="宋体" w:eastAsia="仿宋_GB2312" w:cs="Tahoma Bold"/>
                <w:bCs/>
                <w:color w:val="000000"/>
                <w:kern w:val="2"/>
                <w:sz w:val="24"/>
                <w:szCs w:val="24"/>
              </w:rPr>
            </w:pPr>
          </w:p>
        </w:tc>
        <w:tc>
          <w:tcPr>
            <w:tcW w:w="1843" w:type="dxa"/>
            <w:vAlign w:val="center"/>
          </w:tcPr>
          <w:p w14:paraId="141A5A8C">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妇幼保健院</w:t>
            </w:r>
          </w:p>
        </w:tc>
        <w:tc>
          <w:tcPr>
            <w:tcW w:w="2268" w:type="dxa"/>
            <w:vAlign w:val="center"/>
          </w:tcPr>
          <w:p w14:paraId="43DCD7AA">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保健、理疗、康复</w:t>
            </w:r>
          </w:p>
        </w:tc>
        <w:tc>
          <w:tcPr>
            <w:tcW w:w="1134" w:type="dxa"/>
            <w:vAlign w:val="center"/>
          </w:tcPr>
          <w:p w14:paraId="79084156">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vAlign w:val="center"/>
          </w:tcPr>
          <w:p w14:paraId="3F0E49A5">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5C026E48">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0AFD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56D836A">
            <w:pPr>
              <w:adjustRightInd/>
              <w:snapToGrid/>
              <w:spacing w:before="0" w:after="0" w:line="300" w:lineRule="exact"/>
              <w:rPr>
                <w:rFonts w:ascii="仿宋_GB2312" w:hAnsi="宋体" w:eastAsia="仿宋_GB2312" w:cs="Tahoma Bold"/>
                <w:bCs/>
                <w:color w:val="000000"/>
                <w:kern w:val="2"/>
                <w:sz w:val="24"/>
                <w:szCs w:val="24"/>
              </w:rPr>
            </w:pPr>
          </w:p>
        </w:tc>
        <w:tc>
          <w:tcPr>
            <w:tcW w:w="1843" w:type="dxa"/>
            <w:vAlign w:val="center"/>
          </w:tcPr>
          <w:p w14:paraId="5D892F40">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社区(村)卫生所</w:t>
            </w:r>
          </w:p>
        </w:tc>
        <w:tc>
          <w:tcPr>
            <w:tcW w:w="2268" w:type="dxa"/>
            <w:vAlign w:val="center"/>
          </w:tcPr>
          <w:p w14:paraId="47399781">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常见病治疗</w:t>
            </w:r>
          </w:p>
        </w:tc>
        <w:tc>
          <w:tcPr>
            <w:tcW w:w="1134" w:type="dxa"/>
            <w:vAlign w:val="center"/>
          </w:tcPr>
          <w:p w14:paraId="205FEB1E">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vAlign w:val="center"/>
          </w:tcPr>
          <w:p w14:paraId="7AF3964F">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33D9C271">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7279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F71776F">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社会福利设施</w:t>
            </w:r>
          </w:p>
        </w:tc>
        <w:tc>
          <w:tcPr>
            <w:tcW w:w="1843" w:type="dxa"/>
            <w:vAlign w:val="center"/>
          </w:tcPr>
          <w:p w14:paraId="0D98AC7E">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社会福利院</w:t>
            </w:r>
          </w:p>
        </w:tc>
        <w:tc>
          <w:tcPr>
            <w:tcW w:w="2268" w:type="dxa"/>
            <w:vAlign w:val="center"/>
          </w:tcPr>
          <w:p w14:paraId="77DF2E7B">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收养和养护孤儿、老年人</w:t>
            </w:r>
          </w:p>
        </w:tc>
        <w:tc>
          <w:tcPr>
            <w:tcW w:w="1134" w:type="dxa"/>
            <w:vAlign w:val="center"/>
          </w:tcPr>
          <w:p w14:paraId="6CDF7DD2">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p>
        </w:tc>
        <w:tc>
          <w:tcPr>
            <w:tcW w:w="1276" w:type="dxa"/>
            <w:vAlign w:val="center"/>
          </w:tcPr>
          <w:p w14:paraId="7E2A94FA">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1862D57D">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6205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817" w:type="dxa"/>
            <w:vMerge w:val="continue"/>
            <w:vAlign w:val="center"/>
          </w:tcPr>
          <w:p w14:paraId="28F33709">
            <w:pPr>
              <w:adjustRightInd/>
              <w:snapToGrid/>
              <w:spacing w:before="0" w:after="0" w:line="300" w:lineRule="exact"/>
              <w:rPr>
                <w:rFonts w:ascii="仿宋_GB2312" w:hAnsi="宋体" w:eastAsia="仿宋_GB2312" w:cs="Tahoma Bold"/>
                <w:bCs/>
                <w:color w:val="000000"/>
                <w:kern w:val="2"/>
                <w:sz w:val="24"/>
                <w:szCs w:val="24"/>
              </w:rPr>
            </w:pPr>
          </w:p>
        </w:tc>
        <w:tc>
          <w:tcPr>
            <w:tcW w:w="1843" w:type="dxa"/>
            <w:vAlign w:val="center"/>
          </w:tcPr>
          <w:p w14:paraId="00BA1D1D">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社区服务中心</w:t>
            </w:r>
          </w:p>
        </w:tc>
        <w:tc>
          <w:tcPr>
            <w:tcW w:w="2268" w:type="dxa"/>
            <w:vAlign w:val="center"/>
          </w:tcPr>
          <w:p w14:paraId="6C0165F0">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行政和社区服务</w:t>
            </w:r>
          </w:p>
        </w:tc>
        <w:tc>
          <w:tcPr>
            <w:tcW w:w="1134" w:type="dxa"/>
            <w:vAlign w:val="center"/>
          </w:tcPr>
          <w:p w14:paraId="332C1158">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vAlign w:val="center"/>
          </w:tcPr>
          <w:p w14:paraId="39D4171A">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7097F1CA">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19AD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Merge w:val="restart"/>
            <w:vAlign w:val="center"/>
          </w:tcPr>
          <w:p w14:paraId="3B08AE58">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交通设施</w:t>
            </w:r>
          </w:p>
        </w:tc>
        <w:tc>
          <w:tcPr>
            <w:tcW w:w="1843" w:type="dxa"/>
            <w:vAlign w:val="center"/>
          </w:tcPr>
          <w:p w14:paraId="5A678201">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社区公交车站</w:t>
            </w:r>
          </w:p>
        </w:tc>
        <w:tc>
          <w:tcPr>
            <w:tcW w:w="2268" w:type="dxa"/>
            <w:vAlign w:val="center"/>
          </w:tcPr>
          <w:p w14:paraId="7DFAAFB9">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社区内公共交通</w:t>
            </w:r>
          </w:p>
        </w:tc>
        <w:tc>
          <w:tcPr>
            <w:tcW w:w="1134" w:type="dxa"/>
            <w:vAlign w:val="center"/>
          </w:tcPr>
          <w:p w14:paraId="57D13ED0">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vAlign w:val="center"/>
          </w:tcPr>
          <w:p w14:paraId="74EF01EB">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72503CA0">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r w14:paraId="522C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Merge w:val="continue"/>
            <w:vAlign w:val="center"/>
          </w:tcPr>
          <w:p w14:paraId="7302D4D3">
            <w:pPr>
              <w:adjustRightInd/>
              <w:snapToGrid/>
              <w:spacing w:after="0" w:line="300" w:lineRule="exact"/>
              <w:rPr>
                <w:rFonts w:ascii="仿宋_GB2312" w:hAnsi="宋体" w:eastAsia="仿宋_GB2312" w:cs="Tahoma Bold"/>
                <w:bCs/>
                <w:color w:val="000000"/>
                <w:kern w:val="2"/>
                <w:sz w:val="24"/>
                <w:szCs w:val="24"/>
              </w:rPr>
            </w:pPr>
          </w:p>
        </w:tc>
        <w:tc>
          <w:tcPr>
            <w:tcW w:w="1843" w:type="dxa"/>
            <w:vAlign w:val="center"/>
          </w:tcPr>
          <w:p w14:paraId="7B10287B">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公交首末站</w:t>
            </w:r>
          </w:p>
        </w:tc>
        <w:tc>
          <w:tcPr>
            <w:tcW w:w="2268" w:type="dxa"/>
            <w:vAlign w:val="center"/>
          </w:tcPr>
          <w:p w14:paraId="34EC658E">
            <w:pPr>
              <w:widowControl w:val="0"/>
              <w:autoSpaceDE w:val="0"/>
              <w:autoSpaceDN w:val="0"/>
              <w:snapToGrid/>
              <w:spacing w:before="0" w:after="0" w:line="300" w:lineRule="exact"/>
              <w:rPr>
                <w:rFonts w:ascii="仿宋_GB2312" w:hAnsi="宋体" w:eastAsia="仿宋_GB2312" w:cs="Tahoma Bold"/>
                <w:bCs/>
                <w:color w:val="000000"/>
                <w:kern w:val="2"/>
                <w:sz w:val="24"/>
                <w:szCs w:val="24"/>
              </w:rPr>
            </w:pPr>
            <w:r>
              <w:rPr>
                <w:rFonts w:hint="eastAsia" w:ascii="仿宋_GB2312" w:hAnsi="宋体" w:eastAsia="仿宋_GB2312" w:cs="Tahoma Bold"/>
                <w:bCs/>
                <w:color w:val="000000"/>
                <w:kern w:val="2"/>
                <w:sz w:val="24"/>
                <w:szCs w:val="24"/>
              </w:rPr>
              <w:t>对内对外公交服务</w:t>
            </w:r>
          </w:p>
        </w:tc>
        <w:tc>
          <w:tcPr>
            <w:tcW w:w="1134" w:type="dxa"/>
            <w:vAlign w:val="center"/>
          </w:tcPr>
          <w:p w14:paraId="7BB7AC61">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276" w:type="dxa"/>
            <w:vAlign w:val="center"/>
          </w:tcPr>
          <w:p w14:paraId="799885D4">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c>
          <w:tcPr>
            <w:tcW w:w="1184" w:type="dxa"/>
            <w:vAlign w:val="center"/>
          </w:tcPr>
          <w:p w14:paraId="4E04B863">
            <w:pPr>
              <w:widowControl w:val="0"/>
              <w:autoSpaceDE w:val="0"/>
              <w:autoSpaceDN w:val="0"/>
              <w:snapToGrid/>
              <w:spacing w:before="0" w:after="0" w:line="400" w:lineRule="exact"/>
              <w:rPr>
                <w:rFonts w:ascii="仿宋_GB2312" w:hAnsi="宋体" w:eastAsia="仿宋_GB2312" w:cs="Tahoma Bold"/>
                <w:bCs/>
                <w:color w:val="000000"/>
                <w:kern w:val="2"/>
                <w:sz w:val="21"/>
                <w:szCs w:val="21"/>
              </w:rPr>
            </w:pPr>
            <w:r>
              <w:rPr>
                <w:rFonts w:hint="eastAsia" w:ascii="仿宋_GB2312" w:hAnsi="宋体" w:eastAsia="仿宋_GB2312" w:cs="Tahoma Bold"/>
                <w:bCs/>
                <w:color w:val="000000"/>
                <w:kern w:val="2"/>
                <w:sz w:val="21"/>
                <w:szCs w:val="21"/>
              </w:rPr>
              <w:t>●</w:t>
            </w:r>
          </w:p>
        </w:tc>
      </w:tr>
    </w:tbl>
    <w:p w14:paraId="5291B918">
      <w:pPr>
        <w:widowControl w:val="0"/>
        <w:autoSpaceDE w:val="0"/>
        <w:autoSpaceDN w:val="0"/>
        <w:snapToGrid/>
        <w:spacing w:after="0"/>
        <w:ind w:firstLine="440" w:firstLineChars="100"/>
        <w:jc w:val="left"/>
        <w:rPr>
          <w:rFonts w:ascii="方正小标宋_GBK" w:hAnsi="宋体" w:eastAsia="方正小标宋_GBK" w:cs="宋体"/>
          <w:color w:val="000000"/>
          <w:sz w:val="44"/>
          <w:szCs w:val="44"/>
        </w:rPr>
      </w:pPr>
      <w:r>
        <w:rPr>
          <w:rFonts w:hint="eastAsia" w:ascii="方正小标宋_GBK" w:hAnsi="宋体" w:eastAsia="方正小标宋_GBK" w:cs="宋体"/>
          <w:sz w:val="44"/>
          <w:szCs w:val="44"/>
        </w:rPr>
        <w:t>各类</w:t>
      </w:r>
      <w:r>
        <w:rPr>
          <w:rFonts w:hint="eastAsia" w:ascii="方正小标宋_GBK" w:hAnsi="宋体" w:eastAsia="方正小标宋_GBK" w:cs="宋体"/>
          <w:color w:val="000000"/>
          <w:sz w:val="44"/>
          <w:szCs w:val="44"/>
        </w:rPr>
        <w:t>生活圈内的公共服务设施配置要求</w:t>
      </w:r>
    </w:p>
    <w:p w14:paraId="59C536AF">
      <w:pPr>
        <w:widowControl w:val="0"/>
        <w:autoSpaceDE w:val="0"/>
        <w:autoSpaceDN w:val="0"/>
        <w:snapToGrid/>
        <w:spacing w:before="0" w:after="0" w:line="500" w:lineRule="exact"/>
        <w:ind w:firstLine="280" w:firstLineChars="100"/>
        <w:jc w:val="left"/>
        <w:rPr>
          <w:rFonts w:ascii="仿宋_GB2312" w:hAnsi="宋体" w:eastAsia="仿宋_GB2312" w:cs="Tahoma Bold"/>
          <w:bCs/>
          <w:color w:val="000000"/>
          <w:sz w:val="28"/>
          <w:szCs w:val="28"/>
        </w:rPr>
      </w:pPr>
    </w:p>
    <w:p w14:paraId="6508B319">
      <w:pPr>
        <w:widowControl w:val="0"/>
        <w:autoSpaceDE w:val="0"/>
        <w:autoSpaceDN w:val="0"/>
        <w:snapToGrid/>
        <w:spacing w:before="0" w:after="0" w:line="500" w:lineRule="exact"/>
        <w:ind w:firstLine="280" w:firstLineChars="100"/>
        <w:jc w:val="left"/>
        <w:rPr>
          <w:rFonts w:ascii="仿宋_GB2312" w:hAnsi="宋体" w:eastAsia="仿宋_GB2312" w:cs="Tahoma Bold"/>
          <w:bCs/>
          <w:color w:val="000000"/>
          <w:sz w:val="28"/>
          <w:szCs w:val="28"/>
        </w:rPr>
      </w:pPr>
      <w:r>
        <w:rPr>
          <w:rFonts w:hint="eastAsia" w:ascii="仿宋_GB2312" w:hAnsi="宋体" w:eastAsia="仿宋_GB2312" w:cs="Tahoma Bold"/>
          <w:bCs/>
          <w:color w:val="000000"/>
          <w:sz w:val="28"/>
          <w:szCs w:val="28"/>
        </w:rPr>
        <w:t>注</w:t>
      </w:r>
      <w:r>
        <w:rPr>
          <w:rFonts w:hint="eastAsia" w:ascii="仿宋_GB2312" w:hAnsi="宋体" w:eastAsia="仿宋_GB2312" w:cs="Tahoma Bold"/>
          <w:b/>
          <w:bCs/>
          <w:color w:val="000000"/>
          <w:sz w:val="28"/>
          <w:szCs w:val="28"/>
        </w:rPr>
        <w:t>：</w:t>
      </w:r>
      <w:r>
        <w:rPr>
          <w:rFonts w:hint="eastAsia" w:ascii="仿宋_GB2312" w:hAnsi="宋体" w:eastAsia="仿宋_GB2312" w:cs="Tahoma Bold"/>
          <w:bCs/>
          <w:color w:val="000000"/>
          <w:sz w:val="28"/>
          <w:szCs w:val="28"/>
        </w:rPr>
        <w:t>○表示有条件时应设置，●表示必须设置。</w:t>
      </w:r>
    </w:p>
    <w:p w14:paraId="09EF23FB">
      <w:pPr>
        <w:widowControl w:val="0"/>
        <w:autoSpaceDE w:val="0"/>
        <w:autoSpaceDN w:val="0"/>
        <w:snapToGrid/>
        <w:spacing w:before="0" w:after="0" w:line="500" w:lineRule="exact"/>
        <w:ind w:firstLine="280" w:firstLineChars="100"/>
        <w:jc w:val="left"/>
        <w:rPr>
          <w:rFonts w:ascii="仿宋_GB2312" w:hAnsi="宋体" w:eastAsia="仿宋_GB2312" w:cs="Tahoma Bold"/>
          <w:bCs/>
          <w:color w:val="000000"/>
          <w:sz w:val="28"/>
          <w:szCs w:val="28"/>
        </w:rPr>
      </w:pPr>
    </w:p>
    <w:p w14:paraId="5DA3D8B8">
      <w:pPr>
        <w:pStyle w:val="31"/>
        <w:rPr>
          <w:sz w:val="44"/>
          <w:szCs w:val="44"/>
        </w:rPr>
      </w:pPr>
      <w:bookmarkStart w:id="24" w:name="_Toc23743"/>
    </w:p>
    <w:p w14:paraId="3734EE6C">
      <w:pPr>
        <w:pStyle w:val="31"/>
        <w:spacing w:before="0" w:line="576" w:lineRule="exact"/>
        <w:rPr>
          <w:rFonts w:ascii="方正小标宋_GBK" w:eastAsia="方正小标宋_GBK"/>
          <w:sz w:val="44"/>
          <w:szCs w:val="44"/>
        </w:rPr>
      </w:pPr>
    </w:p>
    <w:p w14:paraId="3E68E421">
      <w:pPr>
        <w:pStyle w:val="31"/>
        <w:spacing w:before="0" w:line="576" w:lineRule="exact"/>
        <w:rPr>
          <w:rFonts w:ascii="方正小标宋_GBK" w:eastAsia="方正小标宋_GBK"/>
          <w:sz w:val="44"/>
          <w:szCs w:val="44"/>
        </w:rPr>
      </w:pPr>
      <w:r>
        <w:rPr>
          <w:rFonts w:hint="eastAsia" w:ascii="方正小标宋_GBK" w:eastAsia="方正小标宋_GBK"/>
          <w:sz w:val="44"/>
          <w:szCs w:val="44"/>
        </w:rPr>
        <w:t>5.提质增效</w:t>
      </w:r>
      <w:bookmarkEnd w:id="24"/>
    </w:p>
    <w:p w14:paraId="4551B8A3">
      <w:pPr>
        <w:pStyle w:val="31"/>
        <w:spacing w:before="0" w:line="576" w:lineRule="exact"/>
        <w:rPr>
          <w:rFonts w:ascii="方正小标宋_GBK" w:hAnsi="宋体" w:eastAsia="方正小标宋_GBK"/>
          <w:sz w:val="44"/>
          <w:szCs w:val="44"/>
        </w:rPr>
      </w:pPr>
    </w:p>
    <w:p w14:paraId="2012FAA5">
      <w:pPr>
        <w:pStyle w:val="32"/>
        <w:spacing w:line="576" w:lineRule="exact"/>
        <w:ind w:firstLine="643"/>
        <w:rPr>
          <w:rFonts w:ascii="仿宋_GB2312" w:eastAsia="仿宋_GB2312" w:cs="Cambria Bold"/>
        </w:rPr>
      </w:pPr>
      <w:bookmarkStart w:id="25" w:name="_Toc5042"/>
      <w:r>
        <w:rPr>
          <w:rFonts w:ascii="仿宋_GB2312" w:eastAsia="仿宋_GB2312" w:cs="Cambria Bold"/>
        </w:rPr>
        <w:t>5.1</w:t>
      </w:r>
      <w:r>
        <w:rPr>
          <w:rFonts w:hint="eastAsia" w:ascii="仿宋_GB2312" w:eastAsia="仿宋_GB2312" w:cs="Cambria Bold"/>
        </w:rPr>
        <w:t>总体思路</w:t>
      </w:r>
      <w:bookmarkEnd w:id="25"/>
    </w:p>
    <w:p w14:paraId="4073A4DF">
      <w:pPr>
        <w:pStyle w:val="34"/>
        <w:spacing w:line="576" w:lineRule="exact"/>
        <w:ind w:firstLine="640" w:firstLineChars="200"/>
        <w:jc w:val="both"/>
        <w:rPr>
          <w:sz w:val="32"/>
          <w:szCs w:val="32"/>
          <w:u w:val="single"/>
        </w:rPr>
      </w:pPr>
      <w:r>
        <w:rPr>
          <w:rFonts w:hint="eastAsia"/>
          <w:sz w:val="32"/>
          <w:szCs w:val="32"/>
        </w:rPr>
        <w:t>提质增效是指在城乡一体化的统筹布局下，提高城镇化的质量和效益。最终目的是落实到以人为核心的新型城镇化。推进新型城镇化首先要破解城乡“二元”结构问题，同时要规避破旧立新的传统建设思维，提质增效是存量发展背景下落实新型城镇化的探索。</w:t>
      </w:r>
    </w:p>
    <w:p w14:paraId="55812E24">
      <w:pPr>
        <w:pStyle w:val="34"/>
        <w:spacing w:line="576" w:lineRule="exact"/>
        <w:ind w:firstLine="640" w:firstLineChars="200"/>
        <w:jc w:val="both"/>
        <w:rPr>
          <w:sz w:val="32"/>
          <w:szCs w:val="32"/>
        </w:rPr>
      </w:pPr>
      <w:r>
        <w:rPr>
          <w:rFonts w:hint="eastAsia"/>
          <w:sz w:val="32"/>
          <w:szCs w:val="32"/>
        </w:rPr>
        <w:t>提质增效把城镇化建设地区分为两大主类四大次类。第一大主类为城镇地区，细分两大次类：旧城区和新城区；第二大主类为乡村地区，细分两大次类：中心村和基层村。“提质增效”围绕四大次类地区开展不同主题为重点的建设指引。</w:t>
      </w:r>
    </w:p>
    <w:p w14:paraId="02A58049">
      <w:pPr>
        <w:pStyle w:val="32"/>
        <w:spacing w:line="576" w:lineRule="exact"/>
        <w:ind w:firstLine="643"/>
        <w:rPr>
          <w:rFonts w:ascii="仿宋_GB2312" w:eastAsia="仿宋_GB2312" w:cs="Cambria Bold"/>
        </w:rPr>
      </w:pPr>
      <w:bookmarkStart w:id="26" w:name="_Toc25687"/>
      <w:r>
        <w:rPr>
          <w:rFonts w:ascii="仿宋_GB2312" w:eastAsia="仿宋_GB2312" w:cs="Cambria Bold"/>
        </w:rPr>
        <w:t>5.2</w:t>
      </w:r>
      <w:r>
        <w:rPr>
          <w:rFonts w:hint="eastAsia" w:ascii="仿宋_GB2312" w:eastAsia="仿宋_GB2312" w:cs="Cambria Bold"/>
        </w:rPr>
        <w:t>城镇地区</w:t>
      </w:r>
      <w:bookmarkEnd w:id="26"/>
    </w:p>
    <w:p w14:paraId="75E2CDF5">
      <w:pPr>
        <w:pStyle w:val="34"/>
        <w:spacing w:line="576" w:lineRule="exact"/>
        <w:ind w:firstLine="640" w:firstLineChars="200"/>
        <w:jc w:val="both"/>
        <w:rPr>
          <w:sz w:val="32"/>
          <w:szCs w:val="32"/>
        </w:rPr>
      </w:pPr>
      <w:r>
        <w:rPr>
          <w:rFonts w:hint="eastAsia"/>
          <w:sz w:val="32"/>
          <w:szCs w:val="32"/>
        </w:rPr>
        <w:t>总体思路。旧城区重点在“旧城更新”，保护传统物质和文化，激活经济价值，提高生活质量；新城区重点在“产城融合”，促进新业态可持续发展，增加和完善服务配套功能。</w:t>
      </w:r>
    </w:p>
    <w:p w14:paraId="195AFE20">
      <w:pPr>
        <w:pStyle w:val="34"/>
        <w:spacing w:line="576" w:lineRule="exact"/>
        <w:ind w:firstLine="640" w:firstLineChars="200"/>
        <w:jc w:val="both"/>
        <w:rPr>
          <w:sz w:val="32"/>
          <w:szCs w:val="32"/>
        </w:rPr>
      </w:pPr>
      <w:r>
        <w:rPr>
          <w:rFonts w:hint="eastAsia"/>
          <w:sz w:val="32"/>
          <w:szCs w:val="32"/>
        </w:rPr>
        <w:t>（</w:t>
      </w:r>
      <w:r>
        <w:rPr>
          <w:sz w:val="32"/>
          <w:szCs w:val="32"/>
        </w:rPr>
        <w:t>1</w:t>
      </w:r>
      <w:r>
        <w:rPr>
          <w:rFonts w:hint="eastAsia"/>
          <w:sz w:val="32"/>
          <w:szCs w:val="32"/>
        </w:rPr>
        <w:t>）优化提升旧城区。</w:t>
      </w:r>
    </w:p>
    <w:p w14:paraId="2517D153">
      <w:pPr>
        <w:pStyle w:val="34"/>
        <w:spacing w:line="576" w:lineRule="exact"/>
        <w:ind w:firstLine="640" w:firstLineChars="200"/>
        <w:jc w:val="both"/>
        <w:rPr>
          <w:sz w:val="32"/>
          <w:szCs w:val="32"/>
        </w:rPr>
      </w:pPr>
      <w:r>
        <w:rPr>
          <w:rFonts w:hint="eastAsia"/>
          <w:sz w:val="32"/>
          <w:szCs w:val="32"/>
        </w:rPr>
        <w:t>划定“两条红线”的更新范围。划定改造项目与改造单元两条红线，配以不同政策进行管理。改造项目红线符合“三旧”项目认定条件的用地范围，通过“自下而上”申报和“自上而下”统筹安排来综合确定；改造单元红线是项目归总整合后与周边用地共同组成的相对成片的规划范围，通过统一规划、连片改造来整体控制改造强度、配套设施等内容。</w:t>
      </w:r>
    </w:p>
    <w:p w14:paraId="657D204C">
      <w:pPr>
        <w:pStyle w:val="34"/>
        <w:spacing w:line="576" w:lineRule="exact"/>
        <w:ind w:firstLine="640" w:firstLineChars="200"/>
        <w:jc w:val="both"/>
        <w:rPr>
          <w:sz w:val="32"/>
          <w:szCs w:val="32"/>
        </w:rPr>
      </w:pPr>
      <w:r>
        <w:rPr>
          <w:rFonts w:hint="eastAsia"/>
          <w:sz w:val="32"/>
          <w:szCs w:val="32"/>
        </w:rPr>
        <w:t>采用“因地制宜”的更新方式。区别旧城的现状、历史条件以及经济发展水平的差异，更新方式结合实际情况具体进行：①结合原有工业用地的调整与技术更新；②结合原有城市道路系统的改造；③结合重点工程项目的更新；④结合破旧、危险房屋和棚户区改造的更新；⑤结合传统商业、文化娱乐地区的更新；⑥结合城市河网、水系和环境的综合治理的更新；⑦结合旧城区街道和建筑维护与整修的更新；⑧结合绿地系统和文物古迹保护的更新。</w:t>
      </w:r>
    </w:p>
    <w:p w14:paraId="2AD4B9C4">
      <w:pPr>
        <w:pStyle w:val="34"/>
        <w:spacing w:line="576" w:lineRule="exact"/>
        <w:ind w:firstLine="640" w:firstLineChars="200"/>
        <w:jc w:val="both"/>
        <w:rPr>
          <w:sz w:val="32"/>
          <w:szCs w:val="32"/>
        </w:rPr>
      </w:pPr>
      <w:r>
        <w:rPr>
          <w:rFonts w:hint="eastAsia"/>
          <w:sz w:val="32"/>
          <w:szCs w:val="32"/>
        </w:rPr>
        <w:t>确定“分层控制”的更新强度。通过宏观模拟、中观分配、微观落实等多种手段，分层次确定“三旧”改造用地强度。宏观层面，通过现状开发容量评估，测算未来“三旧”改造用地开发总面积，综合确定效益最优的改造总量与整体强度；中观层面，运用多因子模型、可视性分析等方法，进一步划定全区“三旧”改造用地的容积率管制分区、建筑高度分区、空地率分区和建筑密度分区；微观层面，具体提出不同地块的控制性指标和开发条件。</w:t>
      </w:r>
    </w:p>
    <w:p w14:paraId="50564E1D">
      <w:pPr>
        <w:pStyle w:val="34"/>
        <w:spacing w:line="576" w:lineRule="exact"/>
        <w:ind w:firstLine="640" w:firstLineChars="200"/>
        <w:jc w:val="both"/>
        <w:rPr>
          <w:sz w:val="32"/>
          <w:szCs w:val="32"/>
        </w:rPr>
      </w:pPr>
      <w:r>
        <w:rPr>
          <w:rFonts w:hint="eastAsia"/>
          <w:sz w:val="32"/>
          <w:szCs w:val="32"/>
        </w:rPr>
        <w:t>明确“适应发展”的更新方向。结合蓬江区的最新发展要求，综合产业升级、城市转型、文化复兴、生活改善等城市总体发展目标，筛选出相关性最高的重点地区，统筹协调与地区周边的关系，制定科学合理的改造策略。</w:t>
      </w:r>
      <w:bookmarkStart w:id="27" w:name="_Hlk500428569"/>
      <w:r>
        <w:rPr>
          <w:rFonts w:hint="eastAsia"/>
          <w:sz w:val="32"/>
          <w:szCs w:val="32"/>
        </w:rPr>
        <w:t>积极推进广东省新型城镇化“</w:t>
      </w:r>
      <w:r>
        <w:rPr>
          <w:sz w:val="32"/>
          <w:szCs w:val="32"/>
        </w:rPr>
        <w:t>2511</w:t>
      </w:r>
      <w:r>
        <w:rPr>
          <w:rFonts w:hint="eastAsia"/>
          <w:sz w:val="32"/>
          <w:szCs w:val="32"/>
        </w:rPr>
        <w:t>”试点建设的城市更新项目，</w:t>
      </w:r>
      <w:bookmarkEnd w:id="27"/>
      <w:r>
        <w:rPr>
          <w:rFonts w:hint="eastAsia"/>
          <w:sz w:val="32"/>
          <w:szCs w:val="32"/>
        </w:rPr>
        <w:t>整体推动白石甘化片区改造项目有计划进行，积极探索城市更新机制。</w:t>
      </w:r>
    </w:p>
    <w:p w14:paraId="31D4E222">
      <w:pPr>
        <w:pStyle w:val="34"/>
        <w:spacing w:line="576" w:lineRule="exact"/>
        <w:ind w:firstLine="640" w:firstLineChars="200"/>
        <w:jc w:val="both"/>
        <w:rPr>
          <w:sz w:val="32"/>
          <w:szCs w:val="32"/>
        </w:rPr>
      </w:pPr>
      <w:r>
        <w:rPr>
          <w:rFonts w:hint="eastAsia"/>
          <w:sz w:val="32"/>
          <w:szCs w:val="32"/>
        </w:rPr>
        <w:t>增强“侨乡风情”的更新特色。强化文化传承创新，推动彰显侨乡特色的历史街区复兴示范项目建设。认真推进广东省新型城镇化“</w:t>
      </w:r>
      <w:r>
        <w:rPr>
          <w:sz w:val="32"/>
          <w:szCs w:val="32"/>
        </w:rPr>
        <w:t>2511</w:t>
      </w:r>
      <w:r>
        <w:rPr>
          <w:rFonts w:hint="eastAsia"/>
          <w:sz w:val="32"/>
          <w:szCs w:val="32"/>
        </w:rPr>
        <w:t>”试点建设的“骑楼”城市项目，加快完成蓬江长堤历史风貌区的历史建筑确权和登记，鼓励、支持历史建筑运用创意、旅游、展览、休闲等功能，提高建筑物的开放度和商业经营价值，打造集居住、商业、休闲、服务于一体的综合试点。</w:t>
      </w:r>
    </w:p>
    <w:p w14:paraId="40D9D68B">
      <w:pPr>
        <w:pStyle w:val="34"/>
        <w:spacing w:line="576" w:lineRule="exact"/>
        <w:ind w:firstLine="640" w:firstLineChars="200"/>
        <w:jc w:val="both"/>
        <w:rPr>
          <w:sz w:val="32"/>
          <w:szCs w:val="32"/>
        </w:rPr>
      </w:pPr>
      <w:r>
        <w:rPr>
          <w:rFonts w:hint="eastAsia"/>
          <w:sz w:val="32"/>
          <w:szCs w:val="32"/>
        </w:rPr>
        <w:t>制定“可持续”的更新保障。加快</w:t>
      </w:r>
      <w:bookmarkStart w:id="28" w:name="_Hlk500429178"/>
      <w:r>
        <w:rPr>
          <w:rFonts w:hint="eastAsia"/>
          <w:sz w:val="32"/>
          <w:szCs w:val="32"/>
        </w:rPr>
        <w:t>城镇棚户区和危旧房</w:t>
      </w:r>
      <w:bookmarkEnd w:id="28"/>
      <w:bookmarkStart w:id="29" w:name="_Hlk500429219"/>
      <w:r>
        <w:rPr>
          <w:rFonts w:hint="eastAsia"/>
          <w:sz w:val="32"/>
          <w:szCs w:val="32"/>
        </w:rPr>
        <w:t>改造</w:t>
      </w:r>
      <w:bookmarkEnd w:id="29"/>
      <w:r>
        <w:rPr>
          <w:rFonts w:hint="eastAsia"/>
          <w:sz w:val="32"/>
          <w:szCs w:val="32"/>
        </w:rPr>
        <w:t>，提高棚改货币化安置比例。将棚改政策支持范围扩大到全区，降低准入门槛。结合城镇棚户区改造、城乡危房改造和老旧小区有机更新等工作，以解决城市内涝、雨水收集利用、黑臭水体治理为突破口，统筹推进海绵城市建设。注重运用“互联网</w:t>
      </w:r>
      <w:r>
        <w:rPr>
          <w:sz w:val="32"/>
          <w:szCs w:val="32"/>
        </w:rPr>
        <w:t>+</w:t>
      </w:r>
      <w:r>
        <w:rPr>
          <w:rFonts w:hint="eastAsia"/>
          <w:sz w:val="32"/>
          <w:szCs w:val="32"/>
        </w:rPr>
        <w:t>”思维推进智慧城市管理，提高旧城公共服务和公共安全保障水平。吸引社会资本参与地下综合管廊等建设。</w:t>
      </w:r>
    </w:p>
    <w:p w14:paraId="09137C67">
      <w:pPr>
        <w:pStyle w:val="34"/>
        <w:spacing w:line="576" w:lineRule="exact"/>
        <w:ind w:firstLine="640" w:firstLineChars="200"/>
        <w:jc w:val="both"/>
        <w:rPr>
          <w:sz w:val="32"/>
          <w:szCs w:val="32"/>
        </w:rPr>
      </w:pPr>
      <w:r>
        <w:rPr>
          <w:rFonts w:hint="eastAsia"/>
          <w:sz w:val="32"/>
          <w:szCs w:val="32"/>
        </w:rPr>
        <w:t>（</w:t>
      </w:r>
      <w:r>
        <w:rPr>
          <w:sz w:val="32"/>
          <w:szCs w:val="32"/>
        </w:rPr>
        <w:t>2</w:t>
      </w:r>
      <w:r>
        <w:rPr>
          <w:rFonts w:hint="eastAsia"/>
          <w:sz w:val="32"/>
          <w:szCs w:val="32"/>
        </w:rPr>
        <w:t>）综合发展新城区。</w:t>
      </w:r>
    </w:p>
    <w:p w14:paraId="0075A5C7">
      <w:pPr>
        <w:pStyle w:val="34"/>
        <w:spacing w:line="576" w:lineRule="exact"/>
        <w:ind w:firstLine="640" w:firstLineChars="200"/>
        <w:jc w:val="both"/>
        <w:rPr>
          <w:sz w:val="32"/>
          <w:szCs w:val="32"/>
        </w:rPr>
      </w:pPr>
      <w:r>
        <w:rPr>
          <w:rFonts w:hint="eastAsia"/>
          <w:sz w:val="32"/>
          <w:szCs w:val="32"/>
        </w:rPr>
        <w:t>功能综合化发展。弱化建设初期“工业生产”的主导功能，配备居住、文体及综合服务等相关功能，提高新城区的竞争力和吸引力。采用产学研一体化发展路径，逐步改变单纯工业区发展的困境，实现可持续发展。顺应区域空间一体化发展趋势，发挥新城区经济实力、基础设施的优势，结合其功能定位和发展方向，充分实现地域分工合作，谋求新城区与所在区域的联动发展。</w:t>
      </w:r>
    </w:p>
    <w:p w14:paraId="63613AB9">
      <w:pPr>
        <w:pStyle w:val="34"/>
        <w:spacing w:line="576" w:lineRule="exact"/>
        <w:ind w:firstLine="640" w:firstLineChars="200"/>
        <w:jc w:val="both"/>
        <w:rPr>
          <w:sz w:val="32"/>
          <w:szCs w:val="32"/>
        </w:rPr>
      </w:pPr>
      <w:r>
        <w:rPr>
          <w:rFonts w:hint="eastAsia"/>
          <w:sz w:val="32"/>
          <w:szCs w:val="32"/>
        </w:rPr>
        <w:t>空间多样化布局。坚持民生导向，提升城市公共服务水平。转变“生产用地主导”的思维，考虑“生活和生产两者并重”，适当降低工业用地比例，提高服务业用地和居住用地比例。在开发新区用地结构的调整过程中，统筹考虑城市经济、社会、环境的整体协调发展，尊重市场规律与政府调控双管齐下，通过“增加”和“转换”的方法逐步改变如今不合理的开发新区用地结构，实现开发新区的功能转型的目标。</w:t>
      </w:r>
    </w:p>
    <w:p w14:paraId="3926C468">
      <w:pPr>
        <w:pStyle w:val="34"/>
        <w:spacing w:line="576" w:lineRule="exact"/>
        <w:ind w:firstLine="640" w:firstLineChars="200"/>
        <w:jc w:val="both"/>
        <w:rPr>
          <w:sz w:val="32"/>
          <w:szCs w:val="32"/>
        </w:rPr>
      </w:pPr>
      <w:r>
        <w:rPr>
          <w:rFonts w:hint="eastAsia"/>
          <w:sz w:val="32"/>
          <w:szCs w:val="32"/>
        </w:rPr>
        <w:t>空间环境品质提高。实施生态文明发展，保护资源环境；传承岭南地域文化；完善新区基础设施网络。开发新区应注重空间质量提升和居住环境改善，包括：重视开发新区生态环境质量的改善；促进绿色生产、绿色消费成为经济生活的主流；打造具有特色的社区文化；营造富有岭南、侨乡地方特色的环境景观。逐步推进</w:t>
      </w:r>
      <w:bookmarkStart w:id="30" w:name="_Hlk500441107"/>
      <w:r>
        <w:rPr>
          <w:rFonts w:hint="eastAsia"/>
          <w:sz w:val="32"/>
          <w:szCs w:val="32"/>
        </w:rPr>
        <w:t>海绵城市建设</w:t>
      </w:r>
      <w:bookmarkEnd w:id="30"/>
      <w:r>
        <w:rPr>
          <w:rFonts w:hint="eastAsia"/>
          <w:sz w:val="32"/>
          <w:szCs w:val="32"/>
        </w:rPr>
        <w:t>，以滨江新区为试点，综合采取“渗、滞、蓄、净、用、排”等措施，提高水生态系统的自我修复能力，维护城市良好的生态功能，探索适合蓬江区海绵城市建设的成功模式和经验。</w:t>
      </w:r>
    </w:p>
    <w:p w14:paraId="0A8B7863">
      <w:pPr>
        <w:pStyle w:val="32"/>
        <w:spacing w:line="576" w:lineRule="exact"/>
        <w:ind w:firstLine="643"/>
        <w:rPr>
          <w:rFonts w:ascii="仿宋_GB2312" w:eastAsia="仿宋_GB2312" w:cs="Cambria Bold"/>
        </w:rPr>
      </w:pPr>
      <w:bookmarkStart w:id="31" w:name="_Toc17246"/>
      <w:r>
        <w:rPr>
          <w:rFonts w:ascii="仿宋_GB2312" w:eastAsia="仿宋_GB2312" w:cs="Cambria Bold"/>
        </w:rPr>
        <w:t>5.3</w:t>
      </w:r>
      <w:r>
        <w:rPr>
          <w:rFonts w:hint="eastAsia" w:ascii="仿宋_GB2312" w:eastAsia="仿宋_GB2312" w:cs="Cambria Bold"/>
        </w:rPr>
        <w:t>乡村地区</w:t>
      </w:r>
      <w:bookmarkEnd w:id="31"/>
    </w:p>
    <w:p w14:paraId="2513A77B">
      <w:pPr>
        <w:pStyle w:val="34"/>
        <w:spacing w:line="576" w:lineRule="exact"/>
        <w:ind w:firstLine="640" w:firstLineChars="200"/>
        <w:jc w:val="both"/>
        <w:rPr>
          <w:sz w:val="32"/>
          <w:szCs w:val="32"/>
        </w:rPr>
      </w:pPr>
      <w:r>
        <w:rPr>
          <w:rFonts w:hint="eastAsia"/>
          <w:sz w:val="32"/>
          <w:szCs w:val="32"/>
        </w:rPr>
        <w:t>总体思路。蓬江区部分村庄存在人口外流、人口老龄化、农业经济衰落和村庄空心化日趋严重等问题，同时部分区位条件良好、资源禀赋优越的村庄，依靠乡村旅游和农业现代化等手段，辐射能力不断增强。基于此，乡村地区的“提质增效”围绕中心村和基层村两个维度展开论述。</w:t>
      </w:r>
    </w:p>
    <w:p w14:paraId="69058FBD">
      <w:pPr>
        <w:pStyle w:val="34"/>
        <w:spacing w:line="576" w:lineRule="exact"/>
        <w:ind w:firstLine="640" w:firstLineChars="200"/>
        <w:jc w:val="both"/>
        <w:rPr>
          <w:sz w:val="32"/>
          <w:szCs w:val="32"/>
        </w:rPr>
      </w:pPr>
      <w:r>
        <w:rPr>
          <w:rFonts w:hint="eastAsia"/>
          <w:sz w:val="32"/>
          <w:szCs w:val="32"/>
        </w:rPr>
        <w:t>中心村重点在“乡村活化”，发挥原有经济优势和资源优势，激活乡村活力；基层村重点在“基本保障”，确保并改善村民的基本生活配套设施。</w:t>
      </w:r>
    </w:p>
    <w:p w14:paraId="2BC8E40A">
      <w:pPr>
        <w:pStyle w:val="34"/>
        <w:spacing w:line="576" w:lineRule="exact"/>
        <w:ind w:firstLine="640" w:firstLineChars="200"/>
        <w:jc w:val="both"/>
        <w:rPr>
          <w:sz w:val="32"/>
          <w:szCs w:val="32"/>
        </w:rPr>
      </w:pPr>
      <w:r>
        <w:rPr>
          <w:rFonts w:hint="eastAsia"/>
          <w:sz w:val="32"/>
          <w:szCs w:val="32"/>
        </w:rPr>
        <w:t>（1）中心村。</w:t>
      </w:r>
    </w:p>
    <w:p w14:paraId="6776EDA0">
      <w:pPr>
        <w:pStyle w:val="34"/>
        <w:spacing w:line="576" w:lineRule="exact"/>
        <w:ind w:firstLine="640" w:firstLineChars="200"/>
        <w:jc w:val="both"/>
        <w:rPr>
          <w:sz w:val="32"/>
          <w:szCs w:val="32"/>
        </w:rPr>
      </w:pPr>
      <w:r>
        <w:rPr>
          <w:rFonts w:hint="eastAsia"/>
          <w:sz w:val="32"/>
          <w:szCs w:val="32"/>
        </w:rPr>
        <w:t>构建可持续发展的人居环境。加快推动开展新农村建设试点工作。通过鼓励原地重建和合理的宅基地划分等方式引导居住人口适当集中，保证基础设施和服务设施获得规模效应。加强生活垃圾和生活污水收集处理设施建设，保护中心村的生态环境。抓好乱搭乱建、旧房整治、插花地美化绿化等村容村貌整治工作，打造干净整洁的生活环境。配备小学（甚至是中学）、医院、康乐设施、教育培训机构、图书馆、幼儿园等，创造设施完善的宜居环境。</w:t>
      </w:r>
    </w:p>
    <w:p w14:paraId="4781B91F">
      <w:pPr>
        <w:pStyle w:val="34"/>
        <w:spacing w:line="576" w:lineRule="exact"/>
        <w:ind w:firstLine="640" w:firstLineChars="200"/>
        <w:jc w:val="both"/>
        <w:rPr>
          <w:sz w:val="32"/>
          <w:szCs w:val="32"/>
        </w:rPr>
      </w:pPr>
      <w:r>
        <w:rPr>
          <w:rFonts w:hint="eastAsia"/>
          <w:sz w:val="32"/>
          <w:szCs w:val="32"/>
        </w:rPr>
        <w:t>建立村域的服务中心地。促进各项设施为整个村域的居民提供服务，推动中心村建设成为服务中心地。加快中心村教育、医疗卫生、文化等事业发展和合理布局，为农民提供基本的日常生活服务，推进城乡基本公共服务均等化。加快推进村域电信网、广播电视网、互联网融合建设，推动光纤网络、新一代通讯网络、公共场所免费WiFi网络全覆盖工程。发展公共服务领域大数据产业，支持便民服务信息化发展。推广基于线上线下联动的城乡新消费模式，加快发展新型农业和共享经济，打造“智慧”乡村。</w:t>
      </w:r>
    </w:p>
    <w:p w14:paraId="39BFBCE5">
      <w:pPr>
        <w:pStyle w:val="34"/>
        <w:spacing w:line="576" w:lineRule="exact"/>
        <w:ind w:firstLine="640" w:firstLineChars="200"/>
        <w:jc w:val="both"/>
        <w:rPr>
          <w:sz w:val="32"/>
          <w:szCs w:val="32"/>
        </w:rPr>
      </w:pPr>
      <w:r>
        <w:rPr>
          <w:rFonts w:hint="eastAsia"/>
          <w:sz w:val="32"/>
          <w:szCs w:val="32"/>
        </w:rPr>
        <w:t>发展农村特色经济。打造区域特色生态农业，培育市场主体，扶持龙头企业，实现产品的优化升级和生产规模化。改变产业结构和产品结构，增强区域间农业合作，避免区域内经济结构趋同、恶性竞争的弊端。加强休闲农业与科技创新、文化创意的结合。充分发掘侨乡文化的魅力，延长休闲农业的产业链，增强一、二、三产业的融合互动，提高休闲农业的经济效益。</w:t>
      </w:r>
    </w:p>
    <w:p w14:paraId="7F0DB0A4">
      <w:pPr>
        <w:pStyle w:val="34"/>
        <w:spacing w:line="576" w:lineRule="exact"/>
        <w:ind w:firstLine="640" w:firstLineChars="200"/>
        <w:jc w:val="both"/>
        <w:rPr>
          <w:sz w:val="32"/>
          <w:szCs w:val="32"/>
        </w:rPr>
      </w:pPr>
      <w:r>
        <w:rPr>
          <w:rFonts w:hint="eastAsia"/>
          <w:sz w:val="32"/>
          <w:szCs w:val="32"/>
        </w:rPr>
        <w:t>打造农业生产服务中心。顺应农业生产日益规模化、专业化的发展要求，中心村应承担如农业生产机械站、农业种子站、农业的教育培训和技术推广、农业生产车间等功能，夯实农业产业化基础。</w:t>
      </w:r>
    </w:p>
    <w:p w14:paraId="200CA066">
      <w:pPr>
        <w:pStyle w:val="34"/>
        <w:spacing w:line="576" w:lineRule="exact"/>
        <w:ind w:firstLine="640" w:firstLineChars="200"/>
        <w:jc w:val="both"/>
        <w:rPr>
          <w:sz w:val="32"/>
          <w:szCs w:val="32"/>
        </w:rPr>
      </w:pPr>
      <w:r>
        <w:rPr>
          <w:rFonts w:hint="eastAsia"/>
          <w:sz w:val="32"/>
          <w:szCs w:val="32"/>
        </w:rPr>
        <w:t>培育乡村文化保护区。保育具有特色的岭南文化、历史遗迹丰富的文化观光型村落。鼓励乡土特色突出、生态资源优势明显的农业体验型的村落发展。支持毗邻城市发展区、传统文化氛围浓郁的商业休闲型村落。全面保护村落浓郁的乡土特色，培育村级乡情传承载体，保护承载蓬江人乡愁的蓬江乡村文化景观。加大对传统村落民居和历史文化名村的保护力度，充分把握蓬江区的优秀乡村资源，建设美丽宜居乡村，打响乡村品牌：中国传统村落—棠下镇良溪村。</w:t>
      </w:r>
    </w:p>
    <w:p w14:paraId="3A3DEE38">
      <w:pPr>
        <w:pStyle w:val="34"/>
        <w:spacing w:line="576" w:lineRule="exact"/>
        <w:ind w:firstLine="640" w:firstLineChars="200"/>
        <w:jc w:val="both"/>
        <w:rPr>
          <w:sz w:val="32"/>
          <w:szCs w:val="32"/>
        </w:rPr>
      </w:pPr>
      <w:r>
        <w:rPr>
          <w:rFonts w:hint="eastAsia"/>
          <w:sz w:val="32"/>
          <w:szCs w:val="32"/>
        </w:rPr>
        <w:t>（2）基层村。</w:t>
      </w:r>
    </w:p>
    <w:p w14:paraId="41DB50AF">
      <w:pPr>
        <w:pStyle w:val="34"/>
        <w:spacing w:line="576" w:lineRule="exact"/>
        <w:ind w:firstLine="640" w:firstLineChars="200"/>
        <w:jc w:val="both"/>
        <w:rPr>
          <w:sz w:val="32"/>
          <w:szCs w:val="32"/>
        </w:rPr>
      </w:pPr>
      <w:r>
        <w:rPr>
          <w:rFonts w:hint="eastAsia"/>
          <w:sz w:val="32"/>
          <w:szCs w:val="32"/>
        </w:rPr>
        <w:t>以村民基本需求为导向提供基础设施。保证道路、公交、供水、供电、消防等最基本基础设施的建设和供给，深入走访和了解农民对其他基础设施的实际需求，及时汇总汇报，实施科学合理的可行性分析，制定双赢的供给决策。</w:t>
      </w:r>
    </w:p>
    <w:p w14:paraId="1EEE73FB">
      <w:pPr>
        <w:pStyle w:val="34"/>
        <w:spacing w:line="576" w:lineRule="exact"/>
        <w:ind w:firstLine="640" w:firstLineChars="200"/>
        <w:jc w:val="both"/>
        <w:rPr>
          <w:sz w:val="32"/>
          <w:szCs w:val="32"/>
        </w:rPr>
      </w:pPr>
      <w:r>
        <w:rPr>
          <w:rFonts w:hint="eastAsia"/>
          <w:sz w:val="32"/>
          <w:szCs w:val="32"/>
        </w:rPr>
        <w:t>提高基本公共服务的质量。鼓励企业与政府合作建设公益性服务项目，鼓励社会组织利用自有基础设施向群众提供各种公共服务，鼓励志愿者参与农村公共服务体系建设和管理等。将企业和社会组织能够承办的农村公共服务或建设交由企业或社会组织办理。</w:t>
      </w:r>
    </w:p>
    <w:p w14:paraId="78852300">
      <w:pPr>
        <w:pStyle w:val="34"/>
        <w:spacing w:line="576" w:lineRule="exact"/>
        <w:ind w:firstLine="640" w:firstLineChars="200"/>
        <w:jc w:val="both"/>
        <w:rPr>
          <w:sz w:val="32"/>
          <w:szCs w:val="32"/>
        </w:rPr>
      </w:pPr>
      <w:r>
        <w:rPr>
          <w:rFonts w:hint="eastAsia"/>
          <w:sz w:val="32"/>
          <w:szCs w:val="32"/>
        </w:rPr>
        <w:t>构建多层次的转移支付体系。推动基层村基础设施建设从“政府资助为主”向“互帮互助”转变。逐步实现公共资源和国家资金从发达地区适度向欠发达地区转移，设施完善地区向设施欠完善地区转移，提高财政资金的利用效率，为农村基础设施建设提供充足的资金。推进农村集体经济组织产权制度改革，完善农村产权流转管理服务平台，开展农业用地“土地银行”试点，加强农村集体“三资”监管服务。</w:t>
      </w:r>
    </w:p>
    <w:p w14:paraId="0098017A">
      <w:pPr>
        <w:pStyle w:val="32"/>
        <w:spacing w:line="576" w:lineRule="exact"/>
        <w:ind w:firstLine="643"/>
        <w:rPr>
          <w:rFonts w:ascii="仿宋_GB2312" w:eastAsia="仿宋_GB2312" w:cs="Cambria Bold"/>
        </w:rPr>
      </w:pPr>
      <w:bookmarkStart w:id="32" w:name="_Toc24341"/>
      <w:r>
        <w:rPr>
          <w:rFonts w:ascii="仿宋_GB2312" w:eastAsia="仿宋_GB2312" w:cs="Cambria Bold"/>
        </w:rPr>
        <w:t>5.4</w:t>
      </w:r>
      <w:r>
        <w:rPr>
          <w:rFonts w:hint="eastAsia" w:ascii="仿宋_GB2312" w:eastAsia="仿宋_GB2312" w:cs="Cambria Bold"/>
        </w:rPr>
        <w:t>空心村整治</w:t>
      </w:r>
      <w:bookmarkEnd w:id="32"/>
    </w:p>
    <w:p w14:paraId="6E0D3529">
      <w:pPr>
        <w:pStyle w:val="34"/>
        <w:spacing w:line="576" w:lineRule="exact"/>
        <w:ind w:firstLine="640" w:firstLineChars="200"/>
        <w:jc w:val="both"/>
        <w:rPr>
          <w:sz w:val="32"/>
          <w:szCs w:val="32"/>
        </w:rPr>
      </w:pPr>
      <w:r>
        <w:rPr>
          <w:rFonts w:hint="eastAsia"/>
          <w:sz w:val="32"/>
          <w:szCs w:val="32"/>
        </w:rPr>
        <w:t>基本原则。①规划先行。先规划、后整治，使村庄朝着资源可持续利用方向发展。②示范引路。选择试点村庄进行整治，发现并解决整治中出现的问题，完善整治模式。③政策引导。构建有利于空心村整治工作推进的措施机制，使农民能够得到空心村整治所带来的好处。④农民自愿。以人为本，从农村实际出发，尊重农民意愿，组织动员和支持引导农民积极参与到空心村整治的各个环节中。⑤分类推进。根据村庄的区位、人口就业和农民意愿等因素，区分空心村的不同类型，分门别类地采取不同的整治途径和方式，做到因地制宜。⑥逐步实施。要认识到空心村整治工作的长期性，不能急于求成，脱离实际，要切合实际地安排工作进度和建设时序，确保整治工作扎实推进。</w:t>
      </w:r>
    </w:p>
    <w:p w14:paraId="7847320C">
      <w:pPr>
        <w:pStyle w:val="34"/>
        <w:spacing w:line="576" w:lineRule="exact"/>
        <w:ind w:firstLine="640" w:firstLineChars="200"/>
        <w:jc w:val="both"/>
        <w:rPr>
          <w:sz w:val="32"/>
          <w:szCs w:val="32"/>
        </w:rPr>
      </w:pPr>
      <w:bookmarkStart w:id="33" w:name="_Hlk502693792"/>
      <w:r>
        <w:rPr>
          <w:rFonts w:hint="eastAsia"/>
          <w:sz w:val="32"/>
          <w:szCs w:val="32"/>
        </w:rPr>
        <w:t>整治</w:t>
      </w:r>
      <w:bookmarkEnd w:id="33"/>
      <w:r>
        <w:rPr>
          <w:rFonts w:hint="eastAsia"/>
          <w:sz w:val="32"/>
          <w:szCs w:val="32"/>
        </w:rPr>
        <w:t xml:space="preserve">策略。根据土地、人口、经济三大子系统评判结果，提出适应蓬江区具体情况的乡村重建策略。蓬江区空心化程度综合评价结果为高度空心化。从土地子系统看，人均村庄用地面积很大，远超国家规定120 </w:t>
      </w:r>
      <w:r>
        <w:rPr>
          <w:rFonts w:hint="eastAsia" w:ascii="宋体" w:hAnsi="宋体" w:eastAsia="宋体" w:cs="宋体"/>
          <w:sz w:val="32"/>
          <w:szCs w:val="32"/>
        </w:rPr>
        <w:t>㎡</w:t>
      </w:r>
      <w:r>
        <w:rPr>
          <w:rFonts w:hint="eastAsia"/>
          <w:sz w:val="32"/>
          <w:szCs w:val="32"/>
        </w:rPr>
        <w:t>/人的指标，空心村土地整治潜力非常大。从人口子系统看，农业人口非农转移程度极高。从经济子系统看，人均GDP 和人均财政收入较高，有足够的资金支持空心村土地整治工作；此外，土地出让价格较高，通过土地整治可以获得相当可观的经济效益，空心村土地整治动力较大。空心村土地整治应在政策上加以引导，增加蓬江区土地整治的年度指标，鼓励积极开展土地整治工作。</w:t>
      </w:r>
      <w:bookmarkStart w:id="34" w:name="_Toc7807"/>
    </w:p>
    <w:p w14:paraId="76D14B46">
      <w:pPr>
        <w:adjustRightInd/>
        <w:snapToGrid/>
        <w:spacing w:before="0" w:after="0" w:line="576" w:lineRule="exact"/>
        <w:ind w:firstLine="880" w:firstLineChars="200"/>
        <w:rPr>
          <w:rFonts w:ascii="方正小标宋_GBK" w:hAnsi="黑体" w:eastAsia="方正小标宋_GBK"/>
          <w:sz w:val="44"/>
          <w:szCs w:val="44"/>
        </w:rPr>
      </w:pPr>
    </w:p>
    <w:p w14:paraId="2AE5485B">
      <w:pPr>
        <w:adjustRightInd/>
        <w:snapToGrid/>
        <w:spacing w:before="0" w:after="0" w:line="576" w:lineRule="exact"/>
        <w:ind w:firstLine="880" w:firstLineChars="200"/>
        <w:rPr>
          <w:rFonts w:ascii="方正小标宋_GBK" w:hAnsi="黑体" w:eastAsia="方正小标宋_GBK"/>
          <w:sz w:val="44"/>
          <w:szCs w:val="44"/>
        </w:rPr>
      </w:pPr>
    </w:p>
    <w:p w14:paraId="3B7860D0">
      <w:pPr>
        <w:adjustRightInd/>
        <w:snapToGrid/>
        <w:spacing w:before="0" w:after="0" w:line="576" w:lineRule="exact"/>
        <w:ind w:firstLine="880" w:firstLineChars="200"/>
        <w:rPr>
          <w:rFonts w:ascii="方正小标宋_GBK" w:hAnsi="黑体" w:eastAsia="方正小标宋_GBK"/>
          <w:sz w:val="44"/>
          <w:szCs w:val="44"/>
        </w:rPr>
      </w:pPr>
    </w:p>
    <w:p w14:paraId="742DF19B">
      <w:pPr>
        <w:adjustRightInd/>
        <w:snapToGrid/>
        <w:spacing w:before="0" w:after="0" w:line="576" w:lineRule="exact"/>
        <w:ind w:firstLine="880" w:firstLineChars="200"/>
        <w:rPr>
          <w:rFonts w:ascii="方正小标宋_GBK" w:hAnsi="黑体" w:eastAsia="方正小标宋_GBK"/>
          <w:sz w:val="44"/>
          <w:szCs w:val="44"/>
        </w:rPr>
      </w:pPr>
    </w:p>
    <w:p w14:paraId="152D63D4">
      <w:pPr>
        <w:adjustRightInd/>
        <w:snapToGrid/>
        <w:spacing w:before="0" w:after="0" w:line="576" w:lineRule="exact"/>
        <w:ind w:firstLine="880" w:firstLineChars="200"/>
        <w:rPr>
          <w:rFonts w:ascii="方正小标宋_GBK" w:hAnsi="黑体" w:eastAsia="方正小标宋_GBK"/>
          <w:sz w:val="44"/>
          <w:szCs w:val="44"/>
        </w:rPr>
      </w:pPr>
    </w:p>
    <w:p w14:paraId="29AE0BF5">
      <w:pPr>
        <w:adjustRightInd/>
        <w:snapToGrid/>
        <w:spacing w:before="0" w:after="0" w:line="576" w:lineRule="exact"/>
        <w:ind w:firstLine="880" w:firstLineChars="200"/>
        <w:rPr>
          <w:rFonts w:ascii="方正小标宋_GBK" w:hAnsi="黑体" w:eastAsia="方正小标宋_GBK"/>
          <w:sz w:val="44"/>
          <w:szCs w:val="44"/>
        </w:rPr>
      </w:pPr>
    </w:p>
    <w:p w14:paraId="376D92D6">
      <w:pPr>
        <w:adjustRightInd/>
        <w:snapToGrid/>
        <w:spacing w:before="0" w:after="0" w:line="576" w:lineRule="exact"/>
        <w:ind w:firstLine="880" w:firstLineChars="200"/>
        <w:rPr>
          <w:rFonts w:ascii="方正小标宋_GBK" w:hAnsi="黑体" w:eastAsia="方正小标宋_GBK"/>
          <w:sz w:val="44"/>
          <w:szCs w:val="44"/>
        </w:rPr>
      </w:pPr>
    </w:p>
    <w:p w14:paraId="39957373">
      <w:pPr>
        <w:adjustRightInd/>
        <w:snapToGrid/>
        <w:spacing w:before="0" w:after="0" w:line="576" w:lineRule="exact"/>
        <w:rPr>
          <w:rFonts w:ascii="方正小标宋_GBK" w:hAnsi="黑体" w:eastAsia="方正小标宋_GBK"/>
          <w:sz w:val="44"/>
          <w:szCs w:val="44"/>
        </w:rPr>
      </w:pPr>
      <w:r>
        <w:rPr>
          <w:rFonts w:hint="eastAsia" w:ascii="方正小标宋_GBK" w:hAnsi="黑体" w:eastAsia="方正小标宋_GBK"/>
          <w:sz w:val="44"/>
          <w:szCs w:val="44"/>
        </w:rPr>
        <w:t>6.产城融合</w:t>
      </w:r>
      <w:bookmarkEnd w:id="34"/>
    </w:p>
    <w:p w14:paraId="65F0930C">
      <w:pPr>
        <w:adjustRightInd/>
        <w:snapToGrid/>
        <w:spacing w:before="0" w:after="0" w:line="576" w:lineRule="exact"/>
        <w:rPr>
          <w:rFonts w:ascii="方正小标宋_GBK" w:hAnsi="黑体" w:eastAsia="方正小标宋_GBK" w:cs="黑体"/>
          <w:color w:val="000000"/>
          <w:sz w:val="44"/>
          <w:szCs w:val="44"/>
        </w:rPr>
      </w:pPr>
    </w:p>
    <w:p w14:paraId="386365CB">
      <w:pPr>
        <w:pStyle w:val="32"/>
        <w:spacing w:line="576" w:lineRule="exact"/>
        <w:ind w:firstLine="643"/>
        <w:rPr>
          <w:rFonts w:ascii="仿宋_GB2312" w:eastAsia="仿宋_GB2312" w:cs="Cambria Bold"/>
        </w:rPr>
      </w:pPr>
      <w:bookmarkStart w:id="35" w:name="_Toc12735"/>
      <w:r>
        <w:rPr>
          <w:rFonts w:ascii="仿宋_GB2312" w:eastAsia="仿宋_GB2312" w:cs="Cambria Bold"/>
        </w:rPr>
        <w:t>6.1</w:t>
      </w:r>
      <w:r>
        <w:rPr>
          <w:rFonts w:hint="eastAsia" w:ascii="仿宋_GB2312" w:eastAsia="仿宋_GB2312" w:cs="Cambria Bold"/>
        </w:rPr>
        <w:t>总体思路</w:t>
      </w:r>
      <w:bookmarkEnd w:id="35"/>
    </w:p>
    <w:p w14:paraId="27972C04">
      <w:pPr>
        <w:pStyle w:val="34"/>
        <w:spacing w:line="576" w:lineRule="exact"/>
        <w:ind w:firstLine="640" w:firstLineChars="200"/>
        <w:jc w:val="both"/>
        <w:rPr>
          <w:sz w:val="32"/>
          <w:szCs w:val="32"/>
        </w:rPr>
      </w:pPr>
      <w:r>
        <w:rPr>
          <w:rFonts w:hint="eastAsia"/>
          <w:sz w:val="32"/>
          <w:szCs w:val="32"/>
        </w:rPr>
        <w:t>结构匹配。产城融合的两大主体分别是产业和城市，借助产城单元的概念，通过不同的空间关系、产业现状特征及未来发展定位确定不同类型的产城单元，以此作为</w:t>
      </w:r>
      <w:bookmarkStart w:id="36" w:name="_Hlk500443572"/>
      <w:bookmarkStart w:id="37" w:name="_Hlk500443475"/>
      <w:r>
        <w:rPr>
          <w:rFonts w:hint="eastAsia"/>
          <w:sz w:val="32"/>
          <w:szCs w:val="32"/>
        </w:rPr>
        <w:t>蓬江区</w:t>
      </w:r>
      <w:bookmarkEnd w:id="36"/>
      <w:r>
        <w:rPr>
          <w:rFonts w:hint="eastAsia"/>
          <w:sz w:val="32"/>
          <w:szCs w:val="32"/>
        </w:rPr>
        <w:t>产城融合</w:t>
      </w:r>
      <w:bookmarkEnd w:id="37"/>
      <w:r>
        <w:rPr>
          <w:rFonts w:hint="eastAsia"/>
          <w:sz w:val="32"/>
          <w:szCs w:val="32"/>
        </w:rPr>
        <w:t>的基本单位和建设基础，并构建蓬江区产城单元体系。</w:t>
      </w:r>
    </w:p>
    <w:p w14:paraId="29DAB585">
      <w:pPr>
        <w:pStyle w:val="34"/>
        <w:spacing w:line="576" w:lineRule="exact"/>
        <w:ind w:firstLine="640" w:firstLineChars="200"/>
        <w:jc w:val="both"/>
        <w:rPr>
          <w:sz w:val="32"/>
          <w:szCs w:val="32"/>
        </w:rPr>
      </w:pPr>
      <w:r>
        <w:rPr>
          <w:rFonts w:hint="eastAsia"/>
          <w:sz w:val="32"/>
          <w:szCs w:val="32"/>
        </w:rPr>
        <w:t>功能复合。以产城单元体系功能有序和产城单元内部功能完善为出发点，结合生产和生活空间，一方面通过内外交通联合激发产城单元活力；另一方面通过逐步完善基础设施和公共服务配套，提高单元的宜居宜游宜业宜创程度。</w:t>
      </w:r>
    </w:p>
    <w:p w14:paraId="134FAB25">
      <w:pPr>
        <w:pStyle w:val="34"/>
        <w:spacing w:line="576" w:lineRule="exact"/>
        <w:ind w:firstLine="640" w:firstLineChars="200"/>
        <w:jc w:val="both"/>
        <w:rPr>
          <w:sz w:val="32"/>
          <w:szCs w:val="32"/>
        </w:rPr>
      </w:pPr>
      <w:r>
        <w:rPr>
          <w:rFonts w:hint="eastAsia"/>
          <w:sz w:val="32"/>
          <w:szCs w:val="32"/>
        </w:rPr>
        <w:t>人本导向。新型城镇化的突出要求是以人为本，促进产业绿色可持续发展，提高产业竞争力；打造健康、生态的生活环境，实现城市、产业、环境的和谐发展。</w:t>
      </w:r>
    </w:p>
    <w:p w14:paraId="6CDA9DBE">
      <w:pPr>
        <w:pStyle w:val="32"/>
        <w:spacing w:line="576" w:lineRule="exact"/>
        <w:ind w:firstLine="643"/>
        <w:rPr>
          <w:rFonts w:ascii="仿宋_GB2312" w:eastAsia="仿宋_GB2312" w:cs="Cambria Bold"/>
        </w:rPr>
      </w:pPr>
      <w:bookmarkStart w:id="38" w:name="_Toc10229"/>
      <w:r>
        <w:rPr>
          <w:rFonts w:ascii="仿宋_GB2312" w:eastAsia="仿宋_GB2312" w:cs="Cambria Bold"/>
        </w:rPr>
        <w:t>6.2</w:t>
      </w:r>
      <w:r>
        <w:rPr>
          <w:rFonts w:hint="eastAsia" w:ascii="仿宋_GB2312" w:eastAsia="仿宋_GB2312" w:cs="Cambria Bold"/>
        </w:rPr>
        <w:t>构建产城单元体系</w:t>
      </w:r>
      <w:bookmarkEnd w:id="38"/>
    </w:p>
    <w:p w14:paraId="0E662B79">
      <w:pPr>
        <w:pStyle w:val="34"/>
        <w:spacing w:line="576" w:lineRule="exact"/>
        <w:ind w:firstLine="640" w:firstLineChars="200"/>
        <w:jc w:val="both"/>
        <w:rPr>
          <w:sz w:val="32"/>
          <w:szCs w:val="32"/>
        </w:rPr>
      </w:pPr>
      <w:r>
        <w:rPr>
          <w:rFonts w:hint="eastAsia"/>
          <w:sz w:val="32"/>
          <w:szCs w:val="32"/>
        </w:rPr>
        <w:t>（</w:t>
      </w:r>
      <w:r>
        <w:rPr>
          <w:sz w:val="32"/>
          <w:szCs w:val="32"/>
        </w:rPr>
        <w:t>1</w:t>
      </w:r>
      <w:r>
        <w:rPr>
          <w:rFonts w:hint="eastAsia"/>
          <w:sz w:val="32"/>
          <w:szCs w:val="32"/>
        </w:rPr>
        <w:t>）重点。</w:t>
      </w:r>
    </w:p>
    <w:p w14:paraId="399B2483">
      <w:pPr>
        <w:pStyle w:val="34"/>
        <w:spacing w:line="576" w:lineRule="exact"/>
        <w:ind w:firstLine="640" w:firstLineChars="200"/>
        <w:jc w:val="both"/>
        <w:rPr>
          <w:sz w:val="32"/>
          <w:szCs w:val="32"/>
        </w:rPr>
      </w:pPr>
      <w:r>
        <w:rPr>
          <w:rFonts w:hint="eastAsia"/>
          <w:sz w:val="32"/>
          <w:szCs w:val="32"/>
        </w:rPr>
        <w:t>确定产城单元规模。产城单元适宜规模为</w:t>
      </w:r>
      <w:r>
        <w:rPr>
          <w:sz w:val="32"/>
          <w:szCs w:val="32"/>
        </w:rPr>
        <w:t>20-30 k</w:t>
      </w:r>
      <w:r>
        <w:rPr>
          <w:rFonts w:hint="eastAsia"/>
          <w:sz w:val="32"/>
          <w:szCs w:val="32"/>
        </w:rPr>
        <w:t>㎡。基于公共服务规模研究，产城单元的公共服务设施水平设定为城市片区级，规模不宜小于</w:t>
      </w:r>
      <w:r>
        <w:rPr>
          <w:sz w:val="32"/>
          <w:szCs w:val="32"/>
        </w:rPr>
        <w:t>20k</w:t>
      </w:r>
      <w:r>
        <w:rPr>
          <w:rFonts w:hint="eastAsia"/>
          <w:sz w:val="32"/>
          <w:szCs w:val="32"/>
        </w:rPr>
        <w:t>㎡。基于交通规模研究，自行车出行时间</w:t>
      </w:r>
      <w:r>
        <w:rPr>
          <w:sz w:val="32"/>
          <w:szCs w:val="32"/>
        </w:rPr>
        <w:t xml:space="preserve">30 </w:t>
      </w:r>
      <w:r>
        <w:rPr>
          <w:rFonts w:hint="eastAsia"/>
          <w:sz w:val="32"/>
          <w:szCs w:val="32"/>
        </w:rPr>
        <w:t>分钟以内，产城单元内部工作出行距离不宜大于</w:t>
      </w:r>
      <w:r>
        <w:rPr>
          <w:sz w:val="32"/>
          <w:szCs w:val="32"/>
        </w:rPr>
        <w:t>6km</w:t>
      </w:r>
      <w:r>
        <w:rPr>
          <w:rFonts w:hint="eastAsia"/>
          <w:sz w:val="32"/>
          <w:szCs w:val="32"/>
        </w:rPr>
        <w:t>（直线距离按照</w:t>
      </w:r>
      <w:r>
        <w:rPr>
          <w:sz w:val="32"/>
          <w:szCs w:val="32"/>
        </w:rPr>
        <w:t xml:space="preserve">0.5 </w:t>
      </w:r>
      <w:r>
        <w:rPr>
          <w:rFonts w:hint="eastAsia"/>
          <w:sz w:val="32"/>
          <w:szCs w:val="32"/>
        </w:rPr>
        <w:t>折算），产城单元规模不宜大于</w:t>
      </w:r>
      <w:r>
        <w:rPr>
          <w:sz w:val="32"/>
          <w:szCs w:val="32"/>
        </w:rPr>
        <w:t xml:space="preserve">30 </w:t>
      </w:r>
      <w:bookmarkStart w:id="39" w:name="_Hlk502694920"/>
      <w:r>
        <w:rPr>
          <w:sz w:val="32"/>
          <w:szCs w:val="32"/>
        </w:rPr>
        <w:t>k</w:t>
      </w:r>
      <w:r>
        <w:rPr>
          <w:rFonts w:hint="eastAsia"/>
          <w:sz w:val="32"/>
          <w:szCs w:val="32"/>
        </w:rPr>
        <w:t>㎡</w:t>
      </w:r>
      <w:bookmarkEnd w:id="39"/>
      <w:r>
        <w:rPr>
          <w:rFonts w:hint="eastAsia"/>
          <w:sz w:val="32"/>
          <w:szCs w:val="32"/>
        </w:rPr>
        <w:t>。</w:t>
      </w:r>
    </w:p>
    <w:p w14:paraId="1B4CA4C0">
      <w:pPr>
        <w:pStyle w:val="34"/>
        <w:spacing w:line="576" w:lineRule="exact"/>
        <w:ind w:firstLine="640" w:firstLineChars="200"/>
        <w:jc w:val="both"/>
        <w:rPr>
          <w:sz w:val="32"/>
          <w:szCs w:val="32"/>
        </w:rPr>
      </w:pPr>
      <w:r>
        <w:rPr>
          <w:rFonts w:hint="eastAsia"/>
          <w:sz w:val="32"/>
          <w:szCs w:val="32"/>
        </w:rPr>
        <w:t>明确产城单元划分原则。①以产业现状为基础，加强连片同类或上下游产品的产业在空间布局上进一步集聚，引导形成具备竞争力的产城单元。②对接生态控制线，产城单元的空间范围与布局应遵循生态保护环城绿带、城市组团生态隔离带等生态控制线走向。③可适当突破行政区划，淡化行政区经济，以产业联系为基础、适当跨</w:t>
      </w:r>
      <w:bookmarkStart w:id="40" w:name="_Hlk502695019"/>
      <w:r>
        <w:rPr>
          <w:rFonts w:hint="eastAsia"/>
          <w:sz w:val="32"/>
          <w:szCs w:val="32"/>
        </w:rPr>
        <w:t>政区</w:t>
      </w:r>
      <w:bookmarkEnd w:id="40"/>
      <w:r>
        <w:rPr>
          <w:rFonts w:hint="eastAsia"/>
          <w:sz w:val="32"/>
          <w:szCs w:val="32"/>
        </w:rPr>
        <w:t>组建产城单元。通过跨政区的发展规划或合作建设经济发展项目，提升产业内部联系，进一步引导分散的产业重新整合与集聚。</w:t>
      </w:r>
    </w:p>
    <w:p w14:paraId="21D531B5">
      <w:pPr>
        <w:pStyle w:val="34"/>
        <w:spacing w:line="576" w:lineRule="exact"/>
        <w:ind w:firstLine="640" w:firstLineChars="200"/>
        <w:jc w:val="both"/>
        <w:rPr>
          <w:sz w:val="32"/>
          <w:szCs w:val="32"/>
        </w:rPr>
      </w:pPr>
      <w:r>
        <w:rPr>
          <w:rFonts w:hint="eastAsia"/>
          <w:sz w:val="32"/>
          <w:szCs w:val="32"/>
        </w:rPr>
        <w:t>划分产城单元类型。根据不同产城单元的主导产业类型、功能导向、空间组织形式和配套要素需求的不同，以“分类规划”为思路，按生产要素对产业类型进行划分，提出不同类型产城单元的空间差异化发展指引（见表</w:t>
      </w:r>
      <w:r>
        <w:rPr>
          <w:sz w:val="32"/>
          <w:szCs w:val="32"/>
        </w:rPr>
        <w:t>3</w:t>
      </w:r>
      <w:r>
        <w:rPr>
          <w:rFonts w:hint="eastAsia"/>
          <w:sz w:val="32"/>
          <w:szCs w:val="32"/>
        </w:rPr>
        <w:t>）。</w:t>
      </w:r>
    </w:p>
    <w:p w14:paraId="13B3F9B2">
      <w:pPr>
        <w:adjustRightInd/>
        <w:snapToGrid/>
        <w:spacing w:before="0" w:after="0" w:line="576" w:lineRule="exact"/>
        <w:jc w:val="both"/>
        <w:rPr>
          <w:rFonts w:ascii="仿宋_GB2312" w:hAnsi="Calibri" w:eastAsia="仿宋_GB2312" w:cs="黑体"/>
          <w:color w:val="000000"/>
          <w:sz w:val="32"/>
          <w:szCs w:val="32"/>
        </w:rPr>
      </w:pPr>
    </w:p>
    <w:p w14:paraId="3C416F58">
      <w:pPr>
        <w:adjustRightInd/>
        <w:snapToGrid/>
        <w:spacing w:after="260"/>
        <w:jc w:val="both"/>
        <w:rPr>
          <w:rFonts w:ascii="仿宋_GB2312" w:hAnsi="Calibri" w:eastAsia="仿宋_GB2312" w:cs="黑体"/>
          <w:color w:val="000000"/>
          <w:sz w:val="32"/>
          <w:szCs w:val="32"/>
        </w:rPr>
      </w:pPr>
    </w:p>
    <w:p w14:paraId="7EB99D20">
      <w:pPr>
        <w:adjustRightInd/>
        <w:snapToGrid/>
        <w:spacing w:after="260"/>
        <w:jc w:val="both"/>
        <w:rPr>
          <w:rFonts w:ascii="仿宋_GB2312" w:hAnsi="Calibri" w:eastAsia="仿宋_GB2312" w:cs="黑体"/>
          <w:color w:val="000000"/>
          <w:sz w:val="32"/>
          <w:szCs w:val="32"/>
        </w:rPr>
      </w:pPr>
    </w:p>
    <w:p w14:paraId="0CFBD189">
      <w:pPr>
        <w:adjustRightInd/>
        <w:snapToGrid/>
        <w:spacing w:after="260"/>
        <w:jc w:val="left"/>
        <w:rPr>
          <w:rFonts w:ascii="仿宋_GB2312" w:hAnsi="Calibri" w:eastAsia="仿宋_GB2312" w:cs="黑体"/>
          <w:color w:val="000000"/>
          <w:sz w:val="32"/>
          <w:szCs w:val="32"/>
        </w:rPr>
      </w:pPr>
    </w:p>
    <w:p w14:paraId="612030FC">
      <w:pPr>
        <w:adjustRightInd/>
        <w:snapToGrid/>
        <w:spacing w:after="260"/>
        <w:jc w:val="left"/>
        <w:rPr>
          <w:rFonts w:ascii="仿宋_GB2312" w:hAnsi="Calibri" w:eastAsia="仿宋_GB2312" w:cs="黑体"/>
          <w:color w:val="000000"/>
          <w:sz w:val="32"/>
          <w:szCs w:val="32"/>
        </w:rPr>
      </w:pPr>
    </w:p>
    <w:p w14:paraId="1488778E">
      <w:pPr>
        <w:adjustRightInd/>
        <w:snapToGrid/>
        <w:spacing w:after="260"/>
        <w:jc w:val="left"/>
        <w:rPr>
          <w:rFonts w:ascii="仿宋_GB2312" w:hAnsi="Calibri" w:eastAsia="仿宋_GB2312" w:cs="黑体"/>
          <w:color w:val="000000"/>
          <w:sz w:val="32"/>
          <w:szCs w:val="32"/>
        </w:rPr>
      </w:pPr>
    </w:p>
    <w:p w14:paraId="2D117F82">
      <w:pPr>
        <w:adjustRightInd/>
        <w:snapToGrid/>
        <w:spacing w:after="260"/>
        <w:jc w:val="left"/>
        <w:rPr>
          <w:rFonts w:ascii="宋体" w:hAnsi="宋体" w:eastAsia="宋体"/>
          <w:sz w:val="28"/>
          <w:szCs w:val="28"/>
        </w:rPr>
      </w:pPr>
      <w:r>
        <w:rPr>
          <w:rFonts w:hint="eastAsia" w:ascii="黑体" w:hAnsi="黑体" w:eastAsia="黑体"/>
          <w:sz w:val="32"/>
          <w:szCs w:val="32"/>
        </w:rPr>
        <w:t>表</w:t>
      </w:r>
      <w:r>
        <w:rPr>
          <w:rFonts w:ascii="黑体" w:hAnsi="黑体" w:eastAsia="黑体"/>
          <w:sz w:val="32"/>
          <w:szCs w:val="32"/>
        </w:rPr>
        <w:t>3</w:t>
      </w:r>
    </w:p>
    <w:p w14:paraId="11E8C2DF">
      <w:pPr>
        <w:adjustRightInd/>
        <w:snapToGrid/>
        <w:spacing w:after="260"/>
        <w:rPr>
          <w:rFonts w:ascii="方正小标宋_GBK" w:hAnsi="宋体" w:eastAsia="方正小标宋_GBK"/>
          <w:sz w:val="44"/>
          <w:szCs w:val="44"/>
        </w:rPr>
      </w:pPr>
      <w:r>
        <w:rPr>
          <w:rFonts w:hint="eastAsia" w:ascii="方正小标宋_GBK" w:hAnsi="宋体" w:eastAsia="方正小标宋_GBK"/>
          <w:sz w:val="44"/>
          <w:szCs w:val="44"/>
        </w:rPr>
        <w:t>产城单元分类</w:t>
      </w:r>
    </w:p>
    <w:p w14:paraId="138EFBC6">
      <w:pPr>
        <w:adjustRightInd/>
        <w:snapToGrid/>
        <w:spacing w:after="260"/>
        <w:rPr>
          <w:rFonts w:ascii="方正小标宋_GBK" w:hAnsi="Calibri" w:eastAsia="方正小标宋_GBK" w:cs="黑体"/>
          <w:color w:val="000000"/>
          <w:sz w:val="44"/>
          <w:szCs w:val="44"/>
        </w:rPr>
      </w:pPr>
    </w:p>
    <w:tbl>
      <w:tblPr>
        <w:tblStyle w:val="18"/>
        <w:tblW w:w="790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5931"/>
      </w:tblGrid>
      <w:tr w14:paraId="665C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73" w:type="dxa"/>
            <w:vAlign w:val="center"/>
          </w:tcPr>
          <w:p w14:paraId="33D50A2C">
            <w:pPr>
              <w:spacing w:before="0" w:after="0" w:line="500" w:lineRule="exact"/>
              <w:rPr>
                <w:rFonts w:ascii="黑体" w:hAnsi="黑体" w:eastAsia="黑体"/>
                <w:sz w:val="28"/>
                <w:szCs w:val="28"/>
              </w:rPr>
            </w:pPr>
            <w:r>
              <w:rPr>
                <w:rFonts w:hint="eastAsia" w:ascii="黑体" w:hAnsi="黑体" w:eastAsia="黑体"/>
                <w:sz w:val="28"/>
                <w:szCs w:val="28"/>
              </w:rPr>
              <w:t>产城单元分类</w:t>
            </w:r>
          </w:p>
        </w:tc>
        <w:tc>
          <w:tcPr>
            <w:tcW w:w="5931" w:type="dxa"/>
            <w:vAlign w:val="center"/>
          </w:tcPr>
          <w:p w14:paraId="40CAB1AE">
            <w:pPr>
              <w:spacing w:before="0" w:after="0" w:line="500" w:lineRule="exact"/>
              <w:ind w:firstLine="2452" w:firstLineChars="876"/>
              <w:jc w:val="left"/>
              <w:rPr>
                <w:rFonts w:ascii="黑体" w:hAnsi="黑体" w:eastAsia="黑体"/>
                <w:sz w:val="28"/>
                <w:szCs w:val="28"/>
              </w:rPr>
            </w:pPr>
            <w:r>
              <w:rPr>
                <w:rFonts w:hint="eastAsia" w:ascii="黑体" w:hAnsi="黑体" w:eastAsia="黑体"/>
                <w:sz w:val="28"/>
                <w:szCs w:val="28"/>
              </w:rPr>
              <w:t>特点</w:t>
            </w:r>
          </w:p>
        </w:tc>
      </w:tr>
      <w:tr w14:paraId="24D2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73" w:type="dxa"/>
            <w:vAlign w:val="center"/>
          </w:tcPr>
          <w:p w14:paraId="3CF0E5F1">
            <w:pPr>
              <w:spacing w:before="0" w:after="0" w:line="500" w:lineRule="exact"/>
              <w:rPr>
                <w:rFonts w:ascii="黑体" w:hAnsi="黑体" w:eastAsia="黑体"/>
                <w:sz w:val="28"/>
                <w:szCs w:val="28"/>
              </w:rPr>
            </w:pPr>
            <w:r>
              <w:rPr>
                <w:rFonts w:hint="eastAsia" w:ascii="黑体" w:hAnsi="黑体" w:eastAsia="黑体"/>
                <w:sz w:val="28"/>
                <w:szCs w:val="28"/>
              </w:rPr>
              <w:t>都市型</w:t>
            </w:r>
          </w:p>
        </w:tc>
        <w:tc>
          <w:tcPr>
            <w:tcW w:w="5931" w:type="dxa"/>
            <w:vAlign w:val="center"/>
          </w:tcPr>
          <w:p w14:paraId="768252D9">
            <w:pPr>
              <w:spacing w:before="0" w:after="0" w:line="500" w:lineRule="exact"/>
              <w:rPr>
                <w:rFonts w:ascii="仿宋_GB2312" w:eastAsia="仿宋_GB2312"/>
                <w:sz w:val="28"/>
                <w:szCs w:val="28"/>
              </w:rPr>
            </w:pPr>
            <w:r>
              <w:rPr>
                <w:rFonts w:hint="eastAsia" w:ascii="仿宋_GB2312" w:eastAsia="仿宋_GB2312"/>
                <w:sz w:val="28"/>
                <w:szCs w:val="28"/>
              </w:rPr>
              <w:t>以商业和居住为主的商住混合单元、以金融、商贸等生产性服务业为主的单元</w:t>
            </w:r>
          </w:p>
        </w:tc>
      </w:tr>
      <w:tr w14:paraId="3532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973" w:type="dxa"/>
            <w:vAlign w:val="center"/>
          </w:tcPr>
          <w:p w14:paraId="6EA42CC7">
            <w:pPr>
              <w:spacing w:before="0" w:after="0" w:line="500" w:lineRule="exact"/>
              <w:rPr>
                <w:rFonts w:ascii="黑体" w:hAnsi="黑体" w:eastAsia="黑体"/>
                <w:sz w:val="28"/>
                <w:szCs w:val="28"/>
              </w:rPr>
            </w:pPr>
            <w:r>
              <w:rPr>
                <w:rFonts w:hint="eastAsia" w:ascii="黑体" w:hAnsi="黑体" w:eastAsia="黑体"/>
                <w:sz w:val="28"/>
                <w:szCs w:val="28"/>
              </w:rPr>
              <w:t>产业型</w:t>
            </w:r>
          </w:p>
        </w:tc>
        <w:tc>
          <w:tcPr>
            <w:tcW w:w="5931" w:type="dxa"/>
            <w:vAlign w:val="center"/>
          </w:tcPr>
          <w:p w14:paraId="78F56B5D">
            <w:pPr>
              <w:spacing w:before="0" w:after="0" w:line="500" w:lineRule="exact"/>
              <w:rPr>
                <w:rFonts w:ascii="仿宋_GB2312" w:eastAsia="仿宋_GB2312"/>
                <w:sz w:val="28"/>
                <w:szCs w:val="28"/>
              </w:rPr>
            </w:pPr>
            <w:r>
              <w:rPr>
                <w:rFonts w:hint="eastAsia" w:ascii="仿宋_GB2312" w:eastAsia="仿宋_GB2312"/>
                <w:sz w:val="28"/>
                <w:szCs w:val="28"/>
              </w:rPr>
              <w:t>电子信息单元、工程机械单元、新能源单元、新材料单元、健康食品单元</w:t>
            </w:r>
          </w:p>
        </w:tc>
      </w:tr>
      <w:tr w14:paraId="5819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973" w:type="dxa"/>
            <w:vAlign w:val="center"/>
          </w:tcPr>
          <w:p w14:paraId="5D0DA97B">
            <w:pPr>
              <w:spacing w:before="0" w:after="0" w:line="500" w:lineRule="exact"/>
              <w:rPr>
                <w:rFonts w:ascii="黑体" w:hAnsi="黑体" w:eastAsia="黑体"/>
                <w:sz w:val="28"/>
                <w:szCs w:val="28"/>
              </w:rPr>
            </w:pPr>
            <w:r>
              <w:rPr>
                <w:rFonts w:hint="eastAsia" w:ascii="黑体" w:hAnsi="黑体" w:eastAsia="黑体"/>
                <w:sz w:val="28"/>
                <w:szCs w:val="28"/>
              </w:rPr>
              <w:t>创新型</w:t>
            </w:r>
          </w:p>
        </w:tc>
        <w:tc>
          <w:tcPr>
            <w:tcW w:w="5931" w:type="dxa"/>
            <w:vAlign w:val="center"/>
          </w:tcPr>
          <w:p w14:paraId="46FE7C3E">
            <w:pPr>
              <w:spacing w:before="0" w:after="0" w:line="500" w:lineRule="exact"/>
              <w:rPr>
                <w:rFonts w:ascii="仿宋_GB2312" w:eastAsia="仿宋_GB2312"/>
                <w:sz w:val="28"/>
                <w:szCs w:val="28"/>
              </w:rPr>
            </w:pPr>
            <w:r>
              <w:rPr>
                <w:rFonts w:hint="eastAsia" w:ascii="仿宋_GB2312" w:eastAsia="仿宋_GB2312"/>
                <w:sz w:val="28"/>
                <w:szCs w:val="28"/>
              </w:rPr>
              <w:t>农业基地单元、旅游休闲单元、物流单元、教育单元</w:t>
            </w:r>
          </w:p>
        </w:tc>
      </w:tr>
    </w:tbl>
    <w:p w14:paraId="6CB2EB90">
      <w:pPr>
        <w:pStyle w:val="34"/>
        <w:spacing w:line="576" w:lineRule="exact"/>
        <w:ind w:firstLine="600" w:firstLineChars="200"/>
        <w:jc w:val="both"/>
      </w:pPr>
      <w:r>
        <w:rPr>
          <w:rFonts w:hint="eastAsia"/>
        </w:rPr>
        <w:t>（</w:t>
      </w:r>
      <w:r>
        <w:t>2</w:t>
      </w:r>
      <w:r>
        <w:rPr>
          <w:rFonts w:hint="eastAsia"/>
        </w:rPr>
        <w:t>）单元划分。</w:t>
      </w:r>
    </w:p>
    <w:p w14:paraId="4CE458BD">
      <w:pPr>
        <w:pStyle w:val="34"/>
        <w:spacing w:line="576" w:lineRule="exact"/>
        <w:ind w:firstLine="600" w:firstLineChars="200"/>
        <w:jc w:val="both"/>
      </w:pPr>
      <w:r>
        <w:rPr>
          <w:rFonts w:hint="eastAsia"/>
        </w:rPr>
        <w:t>都市型产城单元。</w:t>
      </w:r>
      <w:bookmarkStart w:id="41" w:name="_Hlk502695358"/>
      <w:r>
        <w:rPr>
          <w:rFonts w:hint="eastAsia"/>
        </w:rPr>
        <w:t>构建“城市主心</w:t>
      </w:r>
      <w:bookmarkEnd w:id="41"/>
      <w:r>
        <w:rPr>
          <w:rFonts w:hint="eastAsia"/>
        </w:rPr>
        <w:t>”单元，以江门大道为主轴，构建城市核心。大力实施“大交通”战略，强化作为珠三角与粤西地区联系的交通门户作用。完善基本公共服务，强化城市主心的带动力与辐射力。</w:t>
      </w:r>
    </w:p>
    <w:p w14:paraId="5D1EFF14">
      <w:pPr>
        <w:pStyle w:val="34"/>
        <w:spacing w:line="576" w:lineRule="exact"/>
        <w:ind w:firstLine="600" w:firstLineChars="200"/>
        <w:jc w:val="both"/>
      </w:pPr>
      <w:r>
        <w:rPr>
          <w:rFonts w:hint="eastAsia"/>
        </w:rPr>
        <w:t>产业型产城单元。主要以江门市先进制造业江沙示范园区、江门</w:t>
      </w:r>
      <w:bookmarkStart w:id="42" w:name="_Hlk500704009"/>
      <w:r>
        <w:rPr>
          <w:rFonts w:hint="eastAsia"/>
        </w:rPr>
        <w:t>滨江</w:t>
      </w:r>
      <w:bookmarkEnd w:id="42"/>
      <w:r>
        <w:rPr>
          <w:rFonts w:hint="eastAsia"/>
        </w:rPr>
        <w:t>新城为载体，重点发展生物健康、绿色光源、健康食品、精密电子和现代物流等为主的先进制造业及服务业。</w:t>
      </w:r>
    </w:p>
    <w:p w14:paraId="1162A44A">
      <w:pPr>
        <w:pStyle w:val="34"/>
        <w:spacing w:line="576" w:lineRule="exact"/>
        <w:ind w:firstLine="600" w:firstLineChars="200"/>
        <w:jc w:val="both"/>
      </w:pPr>
      <w:r>
        <w:rPr>
          <w:rFonts w:hint="eastAsia"/>
        </w:rPr>
        <w:t>创新型产城单元。以农业园区、旅游集聚区、物流基地和教育基地为主要载体，构建创新型产城单元。</w:t>
      </w:r>
    </w:p>
    <w:p w14:paraId="29E2BCBB">
      <w:pPr>
        <w:pStyle w:val="32"/>
        <w:spacing w:line="576" w:lineRule="exact"/>
        <w:ind w:firstLine="643"/>
        <w:rPr>
          <w:rFonts w:ascii="仿宋_GB2312" w:eastAsia="仿宋_GB2312" w:cs="Cambria Bold"/>
        </w:rPr>
      </w:pPr>
      <w:bookmarkStart w:id="43" w:name="_Toc2085"/>
      <w:r>
        <w:rPr>
          <w:rFonts w:ascii="仿宋_GB2312" w:eastAsia="仿宋_GB2312" w:cs="Cambria Bold"/>
        </w:rPr>
        <w:t>6.3</w:t>
      </w:r>
      <w:r>
        <w:rPr>
          <w:rFonts w:hint="eastAsia" w:ascii="仿宋_GB2312" w:eastAsia="仿宋_GB2312" w:cs="Cambria Bold"/>
        </w:rPr>
        <w:t>推进产城单元融合</w:t>
      </w:r>
      <w:bookmarkEnd w:id="43"/>
    </w:p>
    <w:p w14:paraId="515D887C">
      <w:pPr>
        <w:pStyle w:val="34"/>
        <w:spacing w:line="576" w:lineRule="exact"/>
        <w:ind w:firstLine="640" w:firstLineChars="200"/>
        <w:jc w:val="both"/>
        <w:rPr>
          <w:sz w:val="32"/>
        </w:rPr>
      </w:pPr>
      <w:r>
        <w:rPr>
          <w:rFonts w:hint="eastAsia"/>
          <w:sz w:val="32"/>
        </w:rPr>
        <w:t>（1）明确空间融合方式。</w:t>
      </w:r>
    </w:p>
    <w:p w14:paraId="75C2733A">
      <w:pPr>
        <w:pStyle w:val="34"/>
        <w:spacing w:line="576" w:lineRule="exact"/>
        <w:ind w:firstLine="640" w:firstLineChars="200"/>
        <w:jc w:val="both"/>
        <w:rPr>
          <w:sz w:val="32"/>
        </w:rPr>
      </w:pPr>
      <w:r>
        <w:rPr>
          <w:rFonts w:hint="eastAsia"/>
          <w:sz w:val="32"/>
        </w:rPr>
        <w:t>根据产城关系的空间特征和布局差异，产城单元内部的空间融合路径主要包括以下四种模式：</w:t>
      </w:r>
    </w:p>
    <w:p w14:paraId="609A1AC5">
      <w:pPr>
        <w:pStyle w:val="34"/>
        <w:spacing w:line="576" w:lineRule="exact"/>
        <w:ind w:firstLine="640" w:firstLineChars="200"/>
        <w:jc w:val="both"/>
        <w:rPr>
          <w:sz w:val="32"/>
        </w:rPr>
      </w:pPr>
      <w:r>
        <w:rPr>
          <w:rFonts w:hint="eastAsia"/>
          <w:sz w:val="32"/>
        </w:rPr>
        <w:t>①融合提升型。产业园区包含于城区内。此类园区存在时间长，多为处于产业链低端的劳动密集型或资源密集型产业。该类园区与城区间用地布局相近，具备共享基础设施和公共服务设施等优势，可通过环境改善及产业转型实现产城融合。</w:t>
      </w:r>
    </w:p>
    <w:p w14:paraId="5461FCCF">
      <w:pPr>
        <w:pStyle w:val="34"/>
        <w:spacing w:line="576" w:lineRule="exact"/>
        <w:ind w:firstLine="640" w:firstLineChars="200"/>
        <w:jc w:val="both"/>
        <w:rPr>
          <w:sz w:val="32"/>
        </w:rPr>
      </w:pPr>
      <w:r>
        <w:rPr>
          <w:rFonts w:hint="eastAsia"/>
          <w:sz w:val="32"/>
        </w:rPr>
        <w:t>②网络状空间拓展型。产业园区位于城区边缘。此类园区基础设施齐全，与城区交通联系方便，主要问题是与城区基础设施和公共服务设施结合不足。该类园区应以衔接空间结构、组织道路交通、优化用地布局为主要方式，促进产业园区与城市空间要素的衔接，实现网络状空间的协同发展。</w:t>
      </w:r>
    </w:p>
    <w:p w14:paraId="30AD15A5">
      <w:pPr>
        <w:pStyle w:val="34"/>
        <w:spacing w:line="576" w:lineRule="exact"/>
        <w:ind w:firstLine="640" w:firstLineChars="200"/>
        <w:jc w:val="both"/>
        <w:rPr>
          <w:sz w:val="32"/>
        </w:rPr>
      </w:pPr>
      <w:r>
        <w:rPr>
          <w:rFonts w:hint="eastAsia"/>
          <w:sz w:val="32"/>
        </w:rPr>
        <w:t>③点-轴发展型。产业园区位于城区远郊且依托乡镇发展。此类园区主要依托子城区发展，服务水平较低且基础设施及生活配套不足。该类园区可借助高速公路、省道等交通线路与城区形成联系，形成“点一轴”发展结构，成为区域经济增长极。</w:t>
      </w:r>
    </w:p>
    <w:p w14:paraId="2B39E3C2">
      <w:pPr>
        <w:pStyle w:val="34"/>
        <w:spacing w:line="576" w:lineRule="exact"/>
        <w:ind w:firstLine="640" w:firstLineChars="200"/>
        <w:jc w:val="both"/>
        <w:rPr>
          <w:sz w:val="32"/>
        </w:rPr>
      </w:pPr>
      <w:r>
        <w:rPr>
          <w:rFonts w:hint="eastAsia"/>
          <w:sz w:val="32"/>
        </w:rPr>
        <w:t>④卫星城组团拓展型。产业园区位于卫星城或远郊，此类园区往往远离城区，导致各项配套设施不完善。该类园区应在充分论证合理性的前提下，制定园区发展规划，促进相关服务配套设施的完善，分担城区部分职能，完成产业聚集区内生活服务功能的结合。</w:t>
      </w:r>
    </w:p>
    <w:p w14:paraId="6073B552">
      <w:pPr>
        <w:pStyle w:val="34"/>
        <w:spacing w:line="576" w:lineRule="exact"/>
        <w:ind w:firstLine="640" w:firstLineChars="200"/>
        <w:jc w:val="both"/>
        <w:rPr>
          <w:sz w:val="32"/>
        </w:rPr>
      </w:pPr>
      <w:r>
        <w:rPr>
          <w:rFonts w:hint="eastAsia"/>
          <w:sz w:val="32"/>
        </w:rPr>
        <w:t>（2）推动单元功能复合。</w:t>
      </w:r>
    </w:p>
    <w:p w14:paraId="74197D79">
      <w:pPr>
        <w:pStyle w:val="34"/>
        <w:spacing w:line="576" w:lineRule="exact"/>
        <w:ind w:firstLine="640" w:firstLineChars="200"/>
        <w:jc w:val="both"/>
        <w:rPr>
          <w:sz w:val="32"/>
        </w:rPr>
      </w:pPr>
      <w:r>
        <w:rPr>
          <w:rFonts w:hint="eastAsia"/>
          <w:sz w:val="32"/>
        </w:rPr>
        <w:t>构建通达便捷的交通网络。一方面，规划建设连接各产城单元并覆盖市域重点地区的快速公交线路网，强化核心园区之间的快速连通；建设与产城单元规模匹配的各级客运枢纽，推动公共交通与客运枢纽的无缝换乘；推进出租车服务全区互联互通；合理增设公共停车场，优化停车场布局。另一方面，建设公众出行信息服务系统，推出预约公交方案，优化整合常规公交线路，提高居民出行效率和便捷性；合理划分单元内部的道路等级、密度，区分生活性道路与交通性道路，提高道路安全性</w:t>
      </w:r>
      <w:bookmarkStart w:id="44" w:name="_Hlk502695936"/>
      <w:r>
        <w:rPr>
          <w:rFonts w:hint="eastAsia"/>
          <w:sz w:val="32"/>
        </w:rPr>
        <w:t>。</w:t>
      </w:r>
    </w:p>
    <w:bookmarkEnd w:id="44"/>
    <w:p w14:paraId="2AA1D48D">
      <w:pPr>
        <w:pStyle w:val="34"/>
        <w:spacing w:line="576" w:lineRule="exact"/>
        <w:ind w:firstLine="640" w:firstLineChars="200"/>
        <w:jc w:val="both"/>
        <w:rPr>
          <w:sz w:val="32"/>
        </w:rPr>
      </w:pPr>
      <w:r>
        <w:rPr>
          <w:rFonts w:hint="eastAsia"/>
          <w:sz w:val="32"/>
        </w:rPr>
        <w:t>加强基础设施建设。一方面，以产城单元体系为架构，提倡市政设施、生产性建设设施的共建共用共享。统筹推进市政地下综合管廊建设，推动供水和污水处理设施、现代水利</w:t>
      </w:r>
      <w:bookmarkStart w:id="45" w:name="_Hlk502697057"/>
      <w:r>
        <w:rPr>
          <w:rFonts w:hint="eastAsia"/>
          <w:sz w:val="32"/>
        </w:rPr>
        <w:t>综合保障体系</w:t>
      </w:r>
      <w:bookmarkEnd w:id="45"/>
      <w:r>
        <w:rPr>
          <w:rFonts w:hint="eastAsia"/>
          <w:sz w:val="32"/>
        </w:rPr>
        <w:t>等连通一体</w:t>
      </w:r>
      <w:bookmarkStart w:id="46" w:name="_Hlk502697076"/>
      <w:r>
        <w:rPr>
          <w:rFonts w:hint="eastAsia"/>
          <w:sz w:val="32"/>
        </w:rPr>
        <w:t>建设</w:t>
      </w:r>
      <w:bookmarkEnd w:id="46"/>
      <w:r>
        <w:rPr>
          <w:rFonts w:hint="eastAsia"/>
          <w:sz w:val="32"/>
        </w:rPr>
        <w:t>；加强综合应急体系建设，完善消防、人防工程体系，强化灾害监测预报工作。另一方面，重点加强环境卫生整治，加强环保基础设施建设，实现产城单元保洁网格化、环境治理精细化管理；建立生态化排水体系，推动建设防洪排涝与生态景观有机结合的多功能“海绵体”；加快产城单元内部的通讯网络建设，推进宽带城市建设工程，公共免费WiFi网络工程等，建设信息化网络环境。</w:t>
      </w:r>
    </w:p>
    <w:p w14:paraId="3D790E73">
      <w:pPr>
        <w:pStyle w:val="34"/>
        <w:spacing w:line="576" w:lineRule="exact"/>
        <w:ind w:firstLine="640" w:firstLineChars="200"/>
        <w:jc w:val="both"/>
        <w:rPr>
          <w:sz w:val="32"/>
        </w:rPr>
      </w:pPr>
      <w:r>
        <w:rPr>
          <w:rFonts w:hint="eastAsia"/>
          <w:sz w:val="32"/>
        </w:rPr>
        <w:t>完善公共服务配套设施。参照城市公共服务设施的分类体系，产城单元公共服务配套设施分为“城市级—分区级—基础级”三级。①都市型产城单元作为区域中心，划定为城市级，其公共服务设施配置应全面考虑商业中心、居住社区、学校、医院、休闲运动场所的综合配套建设。②产业型产城单元作为地区产业集聚区和人口就业集中地，划定为分区级，单元内以生产为主导的片区应注重商务区、办公楼、酒店等生产性服务设施的配置；以居住为主的片区应配备学校、医院、商场、体育场馆等生活服务设施，引导单元内部实现职住平衡。③创新型产城单元作为特色旅游区和单一业态的农产品生产基地、物流基地、教育基地，划定为基础级，完善小型日常生活服务设施，如小学、社区医疗服务中心、农贸市场、超市商店等。</w:t>
      </w:r>
    </w:p>
    <w:p w14:paraId="4E55C849">
      <w:pPr>
        <w:pStyle w:val="34"/>
        <w:spacing w:line="576" w:lineRule="exact"/>
        <w:ind w:firstLine="640" w:firstLineChars="200"/>
        <w:jc w:val="both"/>
        <w:rPr>
          <w:sz w:val="32"/>
        </w:rPr>
      </w:pPr>
      <w:r>
        <w:rPr>
          <w:rFonts w:hint="eastAsia"/>
          <w:sz w:val="32"/>
        </w:rPr>
        <w:t>（3）提高生产生活质量。</w:t>
      </w:r>
    </w:p>
    <w:p w14:paraId="4912BBB3">
      <w:pPr>
        <w:pStyle w:val="34"/>
        <w:spacing w:line="576" w:lineRule="exact"/>
        <w:ind w:firstLine="640" w:firstLineChars="200"/>
        <w:jc w:val="both"/>
        <w:rPr>
          <w:sz w:val="32"/>
        </w:rPr>
      </w:pPr>
      <w:r>
        <w:rPr>
          <w:rFonts w:hint="eastAsia"/>
          <w:sz w:val="32"/>
        </w:rPr>
        <w:t>发挥绿色生态效益。优化产城单元内部的企业协作流程，按照循环经济模式，促进企业对废弃物、废水的回收循环利用。建立健全资源环境产权交易机制，加快发展清洁能源和可再生能源。推广</w:t>
      </w:r>
      <w:bookmarkStart w:id="47" w:name="_Hlk502698389"/>
      <w:r>
        <w:rPr>
          <w:rFonts w:hint="eastAsia"/>
          <w:sz w:val="32"/>
        </w:rPr>
        <w:t>绿色建筑</w:t>
      </w:r>
      <w:bookmarkEnd w:id="47"/>
      <w:r>
        <w:rPr>
          <w:rFonts w:hint="eastAsia"/>
          <w:sz w:val="32"/>
        </w:rPr>
        <w:t>，实行绿色建筑规划设计标准，鼓励使用环保材料和低碳施工，要求新建大型公共建筑、政府投资公益性建筑全面执行</w:t>
      </w:r>
      <w:bookmarkStart w:id="48" w:name="_Hlk502698722"/>
      <w:r>
        <w:rPr>
          <w:rFonts w:hint="eastAsia"/>
          <w:sz w:val="32"/>
        </w:rPr>
        <w:t>绿色建筑标准</w:t>
      </w:r>
      <w:bookmarkEnd w:id="48"/>
      <w:r>
        <w:rPr>
          <w:rFonts w:hint="eastAsia"/>
          <w:sz w:val="32"/>
        </w:rPr>
        <w:t>；新建保障性住房执行绿色建筑标准的建筑面积比例不低于90%；在新城新区、城市更新改造、绿色生态城区等集中连片发展区域中，鼓励规模化发展绿色建筑；单体建筑面积大于1000平方米的新建民用建筑至少达到《广东省绿色建筑评价标准》（DBJ/T15-83-2011）一星B级的要求。</w:t>
      </w:r>
    </w:p>
    <w:p w14:paraId="65797018">
      <w:pPr>
        <w:pStyle w:val="34"/>
        <w:spacing w:line="576" w:lineRule="exact"/>
        <w:ind w:firstLine="640" w:firstLineChars="200"/>
        <w:jc w:val="both"/>
        <w:rPr>
          <w:sz w:val="32"/>
        </w:rPr>
      </w:pPr>
      <w:r>
        <w:rPr>
          <w:rFonts w:hint="eastAsia"/>
          <w:sz w:val="32"/>
        </w:rPr>
        <w:t>营造健康宜居环境。以打造“公园城市”为目标战，推进区级、</w:t>
      </w:r>
      <w:bookmarkStart w:id="49" w:name="_Hlk502699620"/>
      <w:r>
        <w:rPr>
          <w:rFonts w:hint="eastAsia"/>
          <w:sz w:val="32"/>
        </w:rPr>
        <w:t>镇（街）</w:t>
      </w:r>
      <w:bookmarkEnd w:id="49"/>
      <w:r>
        <w:rPr>
          <w:rFonts w:hint="eastAsia"/>
          <w:sz w:val="32"/>
        </w:rPr>
        <w:t>级、村（社区）级三级公园体系有序建设，提升镇（街）公园建设水平，打造健康绿色城市，使蓬江人“工作在公园、生活在公园”，提升城市的吸引力和竞争力。构建城乡绿道体系，加快建设步行和自行车绿道，以生态公园、特色景点为“点”，以产城单元内部生活性道路为“线”，打造融合生态、生活、健康于一体的绿道慢行系统。</w:t>
      </w:r>
      <w:bookmarkStart w:id="60" w:name="_GoBack"/>
      <w:bookmarkEnd w:id="60"/>
    </w:p>
    <w:p w14:paraId="0AE03234">
      <w:pPr>
        <w:pStyle w:val="34"/>
        <w:spacing w:line="576" w:lineRule="exact"/>
        <w:ind w:firstLine="640" w:firstLineChars="200"/>
        <w:jc w:val="both"/>
        <w:rPr>
          <w:sz w:val="32"/>
        </w:rPr>
      </w:pPr>
      <w:r>
        <w:rPr>
          <w:rFonts w:hint="eastAsia"/>
          <w:sz w:val="32"/>
        </w:rPr>
        <w:t>建设数字化智慧单元。建设“工业云”创新服务平台，支持骨干企业开展线下制造与线上商务相结合的制造模式。促进互联网与各产业融合发展，加快建设网上农资、旅游交易平台。发展公共服务领域大数据产业，推进数字化城市管理信息系统建设，支持便民服务信息化发展。推进电信网、广播电视网、互联网融合建设，推动各产城单元实现公共场所免费WiFi 网络全覆盖。推广线上线下联动的新消费模式，加快发展共享经济，打造产城单元生活圈。</w:t>
      </w:r>
    </w:p>
    <w:p w14:paraId="3AD95916">
      <w:pPr>
        <w:widowControl w:val="0"/>
        <w:autoSpaceDE w:val="0"/>
        <w:autoSpaceDN w:val="0"/>
        <w:snapToGrid/>
        <w:spacing w:before="0" w:after="0" w:line="576" w:lineRule="exact"/>
        <w:jc w:val="both"/>
        <w:rPr>
          <w:rFonts w:ascii="仿宋_GB2312" w:hAnsi="宋体" w:eastAsia="仿宋_GB2312" w:cs="Tahoma Bold"/>
          <w:b/>
          <w:bCs/>
          <w:color w:val="000000"/>
          <w:sz w:val="32"/>
          <w:szCs w:val="30"/>
        </w:rPr>
      </w:pPr>
    </w:p>
    <w:p w14:paraId="20AF0F3E">
      <w:pPr>
        <w:adjustRightInd/>
        <w:snapToGrid/>
        <w:spacing w:before="0" w:after="0" w:line="576" w:lineRule="exact"/>
        <w:ind w:firstLine="720" w:firstLineChars="200"/>
        <w:rPr>
          <w:rFonts w:ascii="黑体" w:hAnsi="黑体" w:eastAsia="黑体" w:cs="黑体"/>
          <w:bCs/>
          <w:color w:val="000000"/>
          <w:sz w:val="36"/>
          <w:szCs w:val="36"/>
        </w:rPr>
      </w:pPr>
      <w:bookmarkStart w:id="50" w:name="_Toc26384"/>
    </w:p>
    <w:p w14:paraId="440CF9A5">
      <w:pPr>
        <w:adjustRightInd/>
        <w:snapToGrid/>
        <w:spacing w:before="0" w:after="0" w:line="576" w:lineRule="exact"/>
        <w:ind w:firstLine="720" w:firstLineChars="200"/>
        <w:rPr>
          <w:rFonts w:hint="eastAsia" w:ascii="黑体" w:hAnsi="黑体" w:eastAsia="黑体" w:cs="黑体"/>
          <w:bCs/>
          <w:color w:val="000000"/>
          <w:sz w:val="36"/>
          <w:szCs w:val="36"/>
        </w:rPr>
      </w:pPr>
    </w:p>
    <w:p w14:paraId="425781D1">
      <w:pPr>
        <w:adjustRightInd/>
        <w:snapToGrid/>
        <w:spacing w:before="0" w:after="0" w:line="576" w:lineRule="exact"/>
        <w:ind w:firstLine="720" w:firstLineChars="200"/>
        <w:rPr>
          <w:rFonts w:ascii="黑体" w:hAnsi="黑体" w:eastAsia="黑体" w:cs="黑体"/>
          <w:bCs/>
          <w:color w:val="000000"/>
          <w:sz w:val="36"/>
          <w:szCs w:val="36"/>
        </w:rPr>
      </w:pPr>
    </w:p>
    <w:p w14:paraId="23040B0A">
      <w:pPr>
        <w:adjustRightInd/>
        <w:snapToGrid/>
        <w:spacing w:before="0" w:after="0" w:line="576" w:lineRule="exact"/>
        <w:ind w:firstLine="720" w:firstLineChars="200"/>
        <w:rPr>
          <w:rFonts w:ascii="黑体" w:hAnsi="黑体" w:eastAsia="黑体" w:cs="黑体"/>
          <w:bCs/>
          <w:color w:val="000000"/>
          <w:sz w:val="36"/>
          <w:szCs w:val="36"/>
        </w:rPr>
      </w:pPr>
    </w:p>
    <w:p w14:paraId="2A2909CD">
      <w:pPr>
        <w:adjustRightInd/>
        <w:snapToGrid/>
        <w:spacing w:before="0" w:after="0" w:line="576" w:lineRule="exact"/>
        <w:ind w:firstLine="720" w:firstLineChars="200"/>
        <w:rPr>
          <w:rFonts w:ascii="黑体" w:hAnsi="黑体" w:eastAsia="黑体" w:cs="黑体"/>
          <w:bCs/>
          <w:color w:val="000000"/>
          <w:sz w:val="36"/>
          <w:szCs w:val="36"/>
        </w:rPr>
      </w:pPr>
    </w:p>
    <w:p w14:paraId="6127CD91">
      <w:pPr>
        <w:adjustRightInd/>
        <w:snapToGrid/>
        <w:spacing w:before="0" w:after="0" w:line="550" w:lineRule="exact"/>
        <w:rPr>
          <w:rFonts w:ascii="方正小标宋_GBK" w:eastAsia="方正小标宋_GBK"/>
          <w:sz w:val="44"/>
          <w:szCs w:val="44"/>
        </w:rPr>
      </w:pPr>
      <w:r>
        <w:rPr>
          <w:rFonts w:hint="eastAsia" w:ascii="方正小标宋_GBK" w:eastAsia="方正小标宋_GBK"/>
          <w:bCs/>
          <w:sz w:val="44"/>
          <w:szCs w:val="44"/>
        </w:rPr>
        <w:t>7</w:t>
      </w:r>
      <w:r>
        <w:rPr>
          <w:rFonts w:hint="eastAsia" w:ascii="方正小标宋_GBK" w:eastAsia="方正小标宋_GBK"/>
          <w:sz w:val="44"/>
          <w:szCs w:val="44"/>
        </w:rPr>
        <w:t>.制度创新</w:t>
      </w:r>
      <w:bookmarkEnd w:id="50"/>
    </w:p>
    <w:p w14:paraId="3C419EE9">
      <w:pPr>
        <w:adjustRightInd/>
        <w:snapToGrid/>
        <w:spacing w:before="0" w:after="0" w:line="550" w:lineRule="exact"/>
        <w:ind w:firstLine="880" w:firstLineChars="200"/>
        <w:rPr>
          <w:rFonts w:ascii="方正小标宋_GBK" w:hAnsi="黑体" w:eastAsia="方正小标宋_GBK" w:cs="黑体"/>
          <w:bCs/>
          <w:color w:val="000000"/>
          <w:sz w:val="44"/>
          <w:szCs w:val="44"/>
        </w:rPr>
      </w:pPr>
    </w:p>
    <w:p w14:paraId="538BB6D5">
      <w:pPr>
        <w:pStyle w:val="32"/>
        <w:spacing w:line="550" w:lineRule="exact"/>
        <w:ind w:firstLine="643"/>
        <w:rPr>
          <w:rFonts w:ascii="仿宋_GB2312" w:eastAsia="仿宋_GB2312" w:cs="Cambria Bold"/>
        </w:rPr>
      </w:pPr>
      <w:bookmarkStart w:id="51" w:name="_Toc13321"/>
      <w:r>
        <w:rPr>
          <w:rFonts w:ascii="仿宋_GB2312" w:eastAsia="仿宋_GB2312" w:cs="Cambria Bold"/>
        </w:rPr>
        <w:t>7.1</w:t>
      </w:r>
      <w:r>
        <w:rPr>
          <w:rFonts w:hint="eastAsia" w:ascii="仿宋_GB2312" w:eastAsia="仿宋_GB2312" w:cs="Cambria Bold"/>
        </w:rPr>
        <w:t>推进人口管理制度改革</w:t>
      </w:r>
      <w:bookmarkEnd w:id="51"/>
    </w:p>
    <w:p w14:paraId="71B8BB64">
      <w:pPr>
        <w:pStyle w:val="34"/>
        <w:spacing w:line="550" w:lineRule="exact"/>
        <w:ind w:firstLine="640" w:firstLineChars="200"/>
        <w:jc w:val="both"/>
        <w:rPr>
          <w:sz w:val="32"/>
          <w:szCs w:val="32"/>
        </w:rPr>
      </w:pPr>
      <w:r>
        <w:rPr>
          <w:rFonts w:hint="eastAsia"/>
          <w:sz w:val="32"/>
          <w:szCs w:val="32"/>
        </w:rPr>
        <w:t>取消城乡分割的按农业户口和非农户口登记常住户口的办法，全面推行“一元化”户籍管理制度。全面清理现行城乡二元分割的公共服务和社会福利政策法规，逐步剥离附着在户籍制度上的福利待遇，还原户籍的人口登记和管理功能。</w:t>
      </w:r>
    </w:p>
    <w:p w14:paraId="3A9CEFE3">
      <w:pPr>
        <w:pStyle w:val="34"/>
        <w:spacing w:line="550" w:lineRule="exact"/>
        <w:ind w:firstLine="640" w:firstLineChars="200"/>
        <w:jc w:val="both"/>
        <w:rPr>
          <w:sz w:val="32"/>
          <w:szCs w:val="32"/>
        </w:rPr>
      </w:pPr>
      <w:r>
        <w:rPr>
          <w:rFonts w:hint="eastAsia"/>
          <w:sz w:val="32"/>
          <w:szCs w:val="32"/>
        </w:rPr>
        <w:t>全面推行流动人口居住证制度，完善居住证社会应用功能。建立健全与居住年限等条件相挂钩的基本公共服务提供机制，逐步实现劳动就业、子女教育、医疗卫生、住房租赁、社会保障等领域“一证通”。</w:t>
      </w:r>
    </w:p>
    <w:p w14:paraId="2F623782">
      <w:pPr>
        <w:pStyle w:val="34"/>
        <w:spacing w:line="550" w:lineRule="exact"/>
        <w:ind w:firstLine="640" w:firstLineChars="200"/>
        <w:jc w:val="both"/>
        <w:rPr>
          <w:sz w:val="32"/>
          <w:szCs w:val="32"/>
        </w:rPr>
      </w:pPr>
      <w:r>
        <w:rPr>
          <w:rFonts w:hint="eastAsia"/>
          <w:sz w:val="32"/>
          <w:szCs w:val="32"/>
        </w:rPr>
        <w:t>构建高度整合的人口信息平台。加快构建集居住登记、房屋租购、劳动就业、教育医疗、社会保障、社会信用、人口健康等功能于一体、覆盖城乡的人口基础信息库和信息交换平台，促进跨部门、跨地区信息整合和共享。</w:t>
      </w:r>
    </w:p>
    <w:p w14:paraId="4C09D205">
      <w:pPr>
        <w:pStyle w:val="34"/>
        <w:spacing w:line="550" w:lineRule="exact"/>
        <w:ind w:firstLine="640" w:firstLineChars="200"/>
        <w:jc w:val="both"/>
        <w:rPr>
          <w:rFonts w:hint="eastAsia"/>
          <w:sz w:val="32"/>
          <w:szCs w:val="32"/>
        </w:rPr>
      </w:pPr>
      <w:r>
        <w:rPr>
          <w:rFonts w:hint="eastAsia"/>
          <w:sz w:val="32"/>
          <w:szCs w:val="32"/>
        </w:rPr>
        <w:t>健全人口配套机制。将所有符合条件的常住人口纳入城镇住房保障范围，配租标准规范化，程序透明化；完善公共就业创业服务体系，整合职业教育和培训资源，全面提供政府补贴职业技能培训服务，鼓励高等学校、各类职业院校和培训机构积极开展职业教育和技能培训，推进职业技能实训基地建设；扩大社会保障覆盖面，扩大参保缴费覆盖面，适时适当降低社会保险费率，依法将外来务工人员纳入城镇职工基本医疗保险。</w:t>
      </w:r>
    </w:p>
    <w:p w14:paraId="357825B5">
      <w:pPr>
        <w:pStyle w:val="34"/>
        <w:spacing w:line="550" w:lineRule="exact"/>
        <w:ind w:firstLine="640" w:firstLineChars="200"/>
        <w:jc w:val="both"/>
        <w:rPr>
          <w:sz w:val="32"/>
          <w:szCs w:val="32"/>
        </w:rPr>
      </w:pPr>
    </w:p>
    <w:p w14:paraId="604D5C92">
      <w:pPr>
        <w:pStyle w:val="32"/>
        <w:spacing w:line="550" w:lineRule="exact"/>
        <w:ind w:firstLine="643"/>
        <w:rPr>
          <w:rFonts w:ascii="仿宋_GB2312" w:eastAsia="仿宋_GB2312" w:cs="Cambria Bold"/>
        </w:rPr>
      </w:pPr>
      <w:bookmarkStart w:id="52" w:name="_Toc5983"/>
      <w:r>
        <w:rPr>
          <w:rFonts w:ascii="仿宋_GB2312" w:eastAsia="仿宋_GB2312" w:cs="Cambria Bold"/>
        </w:rPr>
        <w:t>7.2</w:t>
      </w:r>
      <w:r>
        <w:rPr>
          <w:rFonts w:hint="eastAsia" w:ascii="仿宋_GB2312" w:eastAsia="仿宋_GB2312" w:cs="Cambria Bold"/>
        </w:rPr>
        <w:t>探索土地管理制度改革</w:t>
      </w:r>
      <w:bookmarkEnd w:id="52"/>
    </w:p>
    <w:p w14:paraId="6DD2E3A7">
      <w:pPr>
        <w:pStyle w:val="34"/>
        <w:spacing w:line="550" w:lineRule="exact"/>
        <w:ind w:firstLine="640" w:firstLineChars="200"/>
        <w:jc w:val="both"/>
        <w:rPr>
          <w:sz w:val="32"/>
          <w:szCs w:val="32"/>
        </w:rPr>
      </w:pPr>
      <w:r>
        <w:rPr>
          <w:rFonts w:hint="eastAsia"/>
          <w:sz w:val="32"/>
          <w:szCs w:val="32"/>
        </w:rPr>
        <w:t>严格限制新增建设用地规模。到</w:t>
      </w:r>
      <w:r>
        <w:rPr>
          <w:sz w:val="32"/>
          <w:szCs w:val="32"/>
        </w:rPr>
        <w:t>2020</w:t>
      </w:r>
      <w:r>
        <w:rPr>
          <w:rFonts w:hint="eastAsia"/>
          <w:sz w:val="32"/>
          <w:szCs w:val="32"/>
        </w:rPr>
        <w:t>年，蓬江区土地开发均以政府储备的存量建设用地为重点，严格控制新增建设用地指标。在符合规划的前提下，优化审批程序，鼓励企业自主参与实施“三旧”改造。鼓励存量土地二次开发，促进产业园区向产城人融合的产业新城转型。</w:t>
      </w:r>
    </w:p>
    <w:p w14:paraId="4C75C35C">
      <w:pPr>
        <w:pStyle w:val="34"/>
        <w:spacing w:line="550" w:lineRule="exact"/>
        <w:ind w:firstLine="640" w:firstLineChars="200"/>
        <w:jc w:val="both"/>
        <w:rPr>
          <w:sz w:val="32"/>
          <w:szCs w:val="32"/>
        </w:rPr>
      </w:pPr>
      <w:r>
        <w:rPr>
          <w:rFonts w:hint="eastAsia"/>
          <w:sz w:val="32"/>
          <w:szCs w:val="32"/>
        </w:rPr>
        <w:t>创新土地节约集约利用制度。探索实行建设用地弹性出让和租赁制度，逐步对经营性基础设施和社会事业用地实行有偿使用。合理调整批而未供用地指标，建设用地指标有序向大型产业园区转移并对转让指标方进行相应补偿，建立低效用地退出机制。</w:t>
      </w:r>
    </w:p>
    <w:p w14:paraId="21620471">
      <w:pPr>
        <w:pStyle w:val="34"/>
        <w:spacing w:line="550" w:lineRule="exact"/>
        <w:ind w:firstLine="640" w:firstLineChars="200"/>
        <w:jc w:val="both"/>
        <w:rPr>
          <w:sz w:val="32"/>
          <w:szCs w:val="32"/>
        </w:rPr>
      </w:pPr>
      <w:r>
        <w:rPr>
          <w:rFonts w:hint="eastAsia"/>
          <w:sz w:val="32"/>
          <w:szCs w:val="32"/>
        </w:rPr>
        <w:t>推进农村土地管理制度改革。全面完成农村土地确权登记颁证工作。稳步推进农村宅基地产权制度改革，建立农村产权流转交易市场；探索农村集体土地权利多样化实现形式，稳妥推进集体土地股份制改革，促进农村土地的集约利用。</w:t>
      </w:r>
    </w:p>
    <w:p w14:paraId="372422E3">
      <w:pPr>
        <w:pStyle w:val="32"/>
        <w:spacing w:line="550" w:lineRule="exact"/>
        <w:ind w:firstLine="643"/>
        <w:rPr>
          <w:rFonts w:ascii="仿宋_GB2312" w:eastAsia="仿宋_GB2312"/>
        </w:rPr>
      </w:pPr>
      <w:bookmarkStart w:id="53" w:name="_Toc14417"/>
      <w:r>
        <w:rPr>
          <w:rFonts w:hint="eastAsia" w:ascii="仿宋_GB2312" w:eastAsia="仿宋_GB2312" w:cs="Cambria Bold"/>
        </w:rPr>
        <w:t>7.3</w:t>
      </w:r>
      <w:r>
        <w:rPr>
          <w:rFonts w:hint="eastAsia" w:ascii="仿宋_GB2312" w:eastAsia="仿宋_GB2312"/>
        </w:rPr>
        <w:t>创新城镇化资金保障制度</w:t>
      </w:r>
      <w:bookmarkEnd w:id="53"/>
    </w:p>
    <w:p w14:paraId="2F60D6B0">
      <w:pPr>
        <w:pStyle w:val="34"/>
        <w:spacing w:line="550" w:lineRule="exact"/>
        <w:ind w:firstLine="640" w:firstLineChars="200"/>
        <w:jc w:val="both"/>
        <w:rPr>
          <w:sz w:val="32"/>
          <w:szCs w:val="32"/>
        </w:rPr>
      </w:pPr>
      <w:r>
        <w:rPr>
          <w:rFonts w:hint="eastAsia"/>
          <w:sz w:val="32"/>
          <w:szCs w:val="32"/>
        </w:rPr>
        <w:t>改革完善财税体制。以常住人口为基数科学测算城镇化成本，并以此为依据积极争取中央、省和市一般性转移支付。完善区级以下财政转移支付制度，建立财政转移支付与农业转移人口市民化挂钩机制，财政安排转移支付亦要考虑常住人口因素。</w:t>
      </w:r>
    </w:p>
    <w:p w14:paraId="34546807">
      <w:pPr>
        <w:pStyle w:val="34"/>
        <w:spacing w:line="550" w:lineRule="exact"/>
        <w:ind w:firstLine="640" w:firstLineChars="200"/>
        <w:jc w:val="both"/>
        <w:rPr>
          <w:sz w:val="32"/>
          <w:szCs w:val="32"/>
        </w:rPr>
      </w:pPr>
      <w:r>
        <w:rPr>
          <w:rFonts w:hint="eastAsia"/>
          <w:sz w:val="32"/>
          <w:szCs w:val="32"/>
        </w:rPr>
        <w:t>实行灵活多元化的投融资机制。以江门市投资准入负面清单为基本依据，落实“非禁即入”投资政策，鼓励多种资金以多种方式投资建设产业园区。政府充分发挥服务功能，完善交易平台建设。</w:t>
      </w:r>
    </w:p>
    <w:p w14:paraId="6A40DE64">
      <w:pPr>
        <w:pStyle w:val="34"/>
        <w:spacing w:line="550" w:lineRule="exact"/>
        <w:ind w:firstLine="640" w:firstLineChars="200"/>
        <w:jc w:val="both"/>
        <w:rPr>
          <w:sz w:val="32"/>
          <w:szCs w:val="32"/>
        </w:rPr>
      </w:pPr>
      <w:r>
        <w:rPr>
          <w:rFonts w:hint="eastAsia"/>
          <w:sz w:val="32"/>
          <w:szCs w:val="32"/>
        </w:rPr>
        <w:t>提高民间资本进入公共领域投资的积极性。试点开展公共产品</w:t>
      </w:r>
      <w:r>
        <w:rPr>
          <w:sz w:val="32"/>
          <w:szCs w:val="32"/>
        </w:rPr>
        <w:t>PPP</w:t>
      </w:r>
      <w:r>
        <w:rPr>
          <w:rFonts w:hint="eastAsia"/>
          <w:sz w:val="32"/>
          <w:szCs w:val="32"/>
        </w:rPr>
        <w:t>模式融资；探索推动各类投资者通过独资、合资、合作、联营、参股、特许经营等方式，参与非经营性城镇化项目的建设；探索不断扩大政府向社会力量购买服务范围和方式。</w:t>
      </w:r>
    </w:p>
    <w:p w14:paraId="2236AC04">
      <w:pPr>
        <w:pStyle w:val="34"/>
        <w:spacing w:line="550" w:lineRule="exact"/>
        <w:ind w:firstLine="640" w:firstLineChars="200"/>
        <w:jc w:val="both"/>
        <w:rPr>
          <w:sz w:val="32"/>
          <w:szCs w:val="32"/>
        </w:rPr>
      </w:pPr>
      <w:r>
        <w:rPr>
          <w:rFonts w:hint="eastAsia"/>
          <w:sz w:val="32"/>
          <w:szCs w:val="32"/>
        </w:rPr>
        <w:t>利用创新金融工具科学放大城市建设固定资产投资规模。设立新型城镇化投资基金，以财政资金为引导，多渠道、多方式吸纳社会资本，重点投向重要支柱产业、重大公共项目和民生工程。有效撬动蓬江区城市建设固定资产投资规模和相关税收收入快速倍增，加快地方经济发展。</w:t>
      </w:r>
    </w:p>
    <w:p w14:paraId="517873C0">
      <w:pPr>
        <w:pStyle w:val="32"/>
        <w:spacing w:line="550" w:lineRule="exact"/>
        <w:ind w:firstLine="643"/>
        <w:rPr>
          <w:rFonts w:ascii="仿宋_GB2312" w:eastAsia="仿宋_GB2312" w:cs="Cambria Bold"/>
        </w:rPr>
      </w:pPr>
      <w:bookmarkStart w:id="54" w:name="_Toc14222"/>
      <w:r>
        <w:rPr>
          <w:rFonts w:ascii="仿宋_GB2312" w:eastAsia="仿宋_GB2312" w:cs="Cambria Bold"/>
        </w:rPr>
        <w:t>7.4</w:t>
      </w:r>
      <w:r>
        <w:rPr>
          <w:rFonts w:hint="eastAsia" w:ascii="仿宋_GB2312" w:eastAsia="仿宋_GB2312" w:cs="Cambria Bold"/>
        </w:rPr>
        <w:t>建立城乡生活圈配套制度</w:t>
      </w:r>
      <w:bookmarkEnd w:id="54"/>
    </w:p>
    <w:p w14:paraId="21B5542A">
      <w:pPr>
        <w:pStyle w:val="34"/>
        <w:spacing w:line="550" w:lineRule="exact"/>
        <w:ind w:firstLine="600" w:firstLineChars="200"/>
        <w:jc w:val="both"/>
      </w:pPr>
      <w:r>
        <w:rPr>
          <w:rFonts w:hint="eastAsia"/>
        </w:rPr>
        <w:t>设立城镇生活圈社区发展基金，整合城镇生活圈资源。通过明确基金设立宗旨、服务范围、管理方式等，充分发挥好居委会主导、居民主体、社会组织参与等各方面作用，实现城镇生活圈公益效率最大化和城镇生活圈的和谐共治。</w:t>
      </w:r>
    </w:p>
    <w:p w14:paraId="40F43DD6">
      <w:pPr>
        <w:pStyle w:val="34"/>
        <w:spacing w:line="550" w:lineRule="exact"/>
        <w:ind w:firstLine="600" w:firstLineChars="200"/>
        <w:jc w:val="both"/>
      </w:pPr>
      <w:r>
        <w:rPr>
          <w:rFonts w:hint="eastAsia"/>
        </w:rPr>
        <w:t>设立乡村生活圈生态补偿基金，推行生态补偿制度。制定城镇生活垃圾处理生态补偿金征收及使用办法，统筹城乡生活圈生态补偿制度，搭建统筹城乡的生态补偿管理平台，促进城乡生活圈生态补偿和治理合作。促进蓬江区人与环境的协调发展，推动美丽乡村建设，建设宜居乡村。</w:t>
      </w:r>
    </w:p>
    <w:p w14:paraId="1F7257AD">
      <w:pPr>
        <w:adjustRightInd/>
        <w:snapToGrid/>
        <w:spacing w:before="0" w:after="0" w:line="576" w:lineRule="exact"/>
        <w:rPr>
          <w:rFonts w:ascii="方正小标宋_GBK" w:eastAsia="方正小标宋_GBK"/>
          <w:sz w:val="44"/>
          <w:szCs w:val="44"/>
        </w:rPr>
      </w:pPr>
      <w:r>
        <w:rPr>
          <w:rFonts w:ascii="黑体" w:hAnsi="黑体" w:eastAsia="黑体" w:cs="黑体"/>
          <w:color w:val="000000"/>
          <w:sz w:val="36"/>
          <w:szCs w:val="36"/>
        </w:rPr>
        <w:br w:type="page"/>
      </w:r>
      <w:bookmarkStart w:id="55" w:name="_Toc2764"/>
      <w:r>
        <w:rPr>
          <w:rFonts w:hint="eastAsia" w:ascii="方正小标宋_GBK" w:eastAsia="方正小标宋_GBK"/>
          <w:sz w:val="44"/>
          <w:szCs w:val="44"/>
        </w:rPr>
        <w:t>8.组织保障</w:t>
      </w:r>
      <w:bookmarkEnd w:id="55"/>
    </w:p>
    <w:p w14:paraId="4EDF88E6">
      <w:pPr>
        <w:adjustRightInd/>
        <w:snapToGrid/>
        <w:spacing w:before="0" w:after="0" w:line="576" w:lineRule="exact"/>
        <w:rPr>
          <w:rFonts w:ascii="方正小标宋_GBK" w:hAnsi="黑体" w:eastAsia="方正小标宋_GBK" w:cs="黑体"/>
          <w:color w:val="000000"/>
          <w:sz w:val="44"/>
          <w:szCs w:val="44"/>
        </w:rPr>
      </w:pPr>
    </w:p>
    <w:p w14:paraId="35BBD4AB">
      <w:pPr>
        <w:pStyle w:val="32"/>
        <w:spacing w:line="576" w:lineRule="exact"/>
        <w:ind w:firstLine="643"/>
        <w:rPr>
          <w:rFonts w:ascii="仿宋_GB2312" w:eastAsia="仿宋_GB2312" w:cs="Cambria Bold"/>
        </w:rPr>
      </w:pPr>
      <w:bookmarkStart w:id="56" w:name="_Toc30886"/>
      <w:r>
        <w:rPr>
          <w:rFonts w:ascii="仿宋_GB2312" w:eastAsia="仿宋_GB2312" w:cs="Cambria Bold"/>
        </w:rPr>
        <w:t>8.1</w:t>
      </w:r>
      <w:r>
        <w:rPr>
          <w:rFonts w:hint="eastAsia" w:ascii="仿宋_GB2312" w:eastAsia="仿宋_GB2312" w:cs="Cambria Bold"/>
        </w:rPr>
        <w:t>加强组织领导</w:t>
      </w:r>
      <w:bookmarkEnd w:id="56"/>
    </w:p>
    <w:p w14:paraId="65D2E5E3">
      <w:pPr>
        <w:pStyle w:val="34"/>
        <w:spacing w:line="576" w:lineRule="exact"/>
        <w:ind w:firstLine="640" w:firstLineChars="200"/>
        <w:jc w:val="both"/>
        <w:rPr>
          <w:sz w:val="32"/>
          <w:szCs w:val="32"/>
        </w:rPr>
      </w:pPr>
      <w:r>
        <w:rPr>
          <w:rFonts w:hint="eastAsia"/>
          <w:sz w:val="32"/>
          <w:szCs w:val="32"/>
        </w:rPr>
        <w:t>建立推进新型城镇化部门工作协调和统筹机制，协同推进各项工作。各相关部门要切实履行职责，根据本规划完善相关配套政策，严格遵照“权责清单”要求制定具体的工作方案。成立新型城镇化推进工作领导小组，由住建局牵头，多部门联动合作，结合实际制定新型城镇化行动计划，明确各项行动任务的责任部门、工作方案、时间节点要求（见附件：蓬江区新型城镇化行动计划）。</w:t>
      </w:r>
    </w:p>
    <w:p w14:paraId="0ABA202B">
      <w:pPr>
        <w:pStyle w:val="32"/>
        <w:spacing w:line="576" w:lineRule="exact"/>
        <w:ind w:firstLine="643"/>
        <w:rPr>
          <w:rFonts w:ascii="仿宋_GB2312" w:eastAsia="仿宋_GB2312" w:cs="Cambria Bold"/>
        </w:rPr>
      </w:pPr>
      <w:bookmarkStart w:id="57" w:name="_Toc10506"/>
      <w:r>
        <w:rPr>
          <w:rFonts w:ascii="仿宋_GB2312" w:eastAsia="仿宋_GB2312" w:cs="Cambria Bold"/>
        </w:rPr>
        <w:t>8.2</w:t>
      </w:r>
      <w:r>
        <w:rPr>
          <w:rFonts w:hint="eastAsia" w:ascii="仿宋_GB2312" w:eastAsia="仿宋_GB2312" w:cs="Cambria Bold"/>
        </w:rPr>
        <w:t>强化政策统筹</w:t>
      </w:r>
      <w:bookmarkEnd w:id="57"/>
    </w:p>
    <w:p w14:paraId="60E73DB1">
      <w:pPr>
        <w:pStyle w:val="34"/>
        <w:spacing w:line="576" w:lineRule="exact"/>
        <w:ind w:firstLine="640" w:firstLineChars="200"/>
        <w:jc w:val="both"/>
        <w:rPr>
          <w:sz w:val="32"/>
          <w:szCs w:val="32"/>
        </w:rPr>
      </w:pPr>
      <w:r>
        <w:rPr>
          <w:rFonts w:hint="eastAsia"/>
          <w:sz w:val="32"/>
          <w:szCs w:val="32"/>
        </w:rPr>
        <w:t>根据本规划制定配套政策，建立健全相关标准体系。加强部门间政策制定和实施的协调配合，推动人口、土地、投融资、社会服务与社会保障、生态环境等方面政策和改革举措形成合力、落到实处。其他相关专项规划要加强与本规划的衔接协调，并在城乡规划、土地利用规划、交通规划等方面落实规划要求。</w:t>
      </w:r>
    </w:p>
    <w:p w14:paraId="0F74ADAF">
      <w:pPr>
        <w:pStyle w:val="32"/>
        <w:spacing w:line="576" w:lineRule="exact"/>
        <w:ind w:firstLine="643"/>
        <w:rPr>
          <w:rFonts w:ascii="仿宋_GB2312" w:eastAsia="仿宋_GB2312" w:cs="Cambria Bold"/>
        </w:rPr>
      </w:pPr>
      <w:bookmarkStart w:id="58" w:name="_Toc22516"/>
      <w:r>
        <w:rPr>
          <w:rFonts w:ascii="仿宋_GB2312" w:eastAsia="仿宋_GB2312" w:cs="Cambria Bold"/>
        </w:rPr>
        <w:t>8.3</w:t>
      </w:r>
      <w:r>
        <w:rPr>
          <w:rFonts w:hint="eastAsia" w:ascii="仿宋_GB2312" w:eastAsia="仿宋_GB2312" w:cs="Cambria Bold"/>
        </w:rPr>
        <w:t>完善考核机制</w:t>
      </w:r>
      <w:bookmarkEnd w:id="58"/>
    </w:p>
    <w:p w14:paraId="211CF80D">
      <w:pPr>
        <w:pStyle w:val="34"/>
        <w:spacing w:line="576" w:lineRule="exact"/>
        <w:ind w:firstLine="640" w:firstLineChars="200"/>
        <w:jc w:val="both"/>
        <w:rPr>
          <w:sz w:val="32"/>
          <w:szCs w:val="32"/>
        </w:rPr>
      </w:pPr>
      <w:r>
        <w:rPr>
          <w:rFonts w:hint="eastAsia"/>
          <w:sz w:val="32"/>
          <w:szCs w:val="32"/>
        </w:rPr>
        <w:t>建立健全新型城镇化评估体系。落实《生态文明建设目标评价考核办法》等考核内容，突出公众获得感，对各镇（街）、各部门实行年度评价机制，以考核结果作为党政领导综合考核评价、干部奖惩任免的重要依据。改变以单一经济规模和发展速度为基本导向的政绩考核制度，将新型城镇化指标体系纳入考核指标。定期检查和督促各级有关职能部门的规划、方案和年度计划的落实情况，积极探索引入第三方评估，推动新型城镇化健康发展。</w:t>
      </w:r>
    </w:p>
    <w:p w14:paraId="47FF5FA4">
      <w:pPr>
        <w:pStyle w:val="34"/>
        <w:spacing w:line="576" w:lineRule="exact"/>
        <w:ind w:firstLine="400" w:firstLineChars="200"/>
        <w:jc w:val="both"/>
        <w:rPr>
          <w:spacing w:val="-60"/>
          <w:sz w:val="32"/>
          <w:szCs w:val="32"/>
        </w:rPr>
      </w:pPr>
    </w:p>
    <w:p w14:paraId="1312EEDE">
      <w:pPr>
        <w:pStyle w:val="34"/>
        <w:spacing w:line="576" w:lineRule="exact"/>
        <w:ind w:firstLine="400" w:firstLineChars="200"/>
        <w:jc w:val="both"/>
        <w:rPr>
          <w:spacing w:val="-60"/>
          <w:sz w:val="32"/>
          <w:szCs w:val="32"/>
        </w:rPr>
      </w:pPr>
    </w:p>
    <w:p w14:paraId="1535FB29">
      <w:pPr>
        <w:pStyle w:val="34"/>
        <w:spacing w:line="576" w:lineRule="exact"/>
        <w:ind w:firstLine="400" w:firstLineChars="200"/>
        <w:jc w:val="both"/>
        <w:rPr>
          <w:spacing w:val="-60"/>
          <w:sz w:val="32"/>
          <w:szCs w:val="32"/>
        </w:rPr>
      </w:pPr>
    </w:p>
    <w:p w14:paraId="3EE50B8F">
      <w:pPr>
        <w:pStyle w:val="34"/>
        <w:spacing w:line="576" w:lineRule="exact"/>
        <w:ind w:firstLine="400" w:firstLineChars="200"/>
        <w:jc w:val="both"/>
        <w:rPr>
          <w:spacing w:val="-60"/>
          <w:sz w:val="32"/>
          <w:szCs w:val="32"/>
        </w:rPr>
      </w:pPr>
    </w:p>
    <w:p w14:paraId="76A7A8BE">
      <w:pPr>
        <w:pStyle w:val="34"/>
        <w:spacing w:line="576" w:lineRule="exact"/>
        <w:ind w:firstLine="400" w:firstLineChars="200"/>
        <w:jc w:val="both"/>
        <w:rPr>
          <w:spacing w:val="-60"/>
          <w:sz w:val="32"/>
          <w:szCs w:val="32"/>
        </w:rPr>
        <w:sectPr>
          <w:footerReference r:id="rId9" w:type="default"/>
          <w:pgSz w:w="11906" w:h="16838"/>
          <w:pgMar w:top="2098" w:right="1588" w:bottom="1985" w:left="1588" w:header="850" w:footer="1587" w:gutter="0"/>
          <w:pgNumType w:fmt="numberInDash"/>
          <w:cols w:space="708" w:num="1"/>
          <w:docGrid w:linePitch="360" w:charSpace="0"/>
        </w:sectPr>
      </w:pPr>
    </w:p>
    <w:tbl>
      <w:tblPr>
        <w:tblStyle w:val="18"/>
        <w:tblpPr w:leftFromText="180" w:rightFromText="180" w:vertAnchor="text" w:horzAnchor="margin" w:tblpY="1014"/>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3544"/>
        <w:gridCol w:w="6662"/>
      </w:tblGrid>
      <w:tr w14:paraId="696E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84" w:type="dxa"/>
            <w:vAlign w:val="center"/>
          </w:tcPr>
          <w:p w14:paraId="06336315">
            <w:pPr>
              <w:widowControl w:val="0"/>
              <w:adjustRightInd/>
              <w:snapToGrid/>
              <w:spacing w:before="0" w:after="0" w:line="400" w:lineRule="exact"/>
              <w:rPr>
                <w:rFonts w:ascii="Calibri" w:hAnsi="Calibri" w:eastAsia="宋体" w:cs="Times New Roman"/>
                <w:kern w:val="2"/>
                <w:sz w:val="21"/>
              </w:rPr>
            </w:pPr>
          </w:p>
        </w:tc>
        <w:tc>
          <w:tcPr>
            <w:tcW w:w="2835" w:type="dxa"/>
            <w:vAlign w:val="center"/>
          </w:tcPr>
          <w:p w14:paraId="0B985B4B">
            <w:pPr>
              <w:widowControl w:val="0"/>
              <w:adjustRightInd/>
              <w:snapToGrid/>
              <w:spacing w:before="0" w:after="0" w:line="400" w:lineRule="exact"/>
              <w:rPr>
                <w:rFonts w:ascii="Calibri" w:hAnsi="Calibri" w:eastAsia="宋体" w:cs="Times New Roman"/>
                <w:b/>
                <w:kern w:val="2"/>
                <w:sz w:val="21"/>
              </w:rPr>
            </w:pPr>
            <w:r>
              <w:rPr>
                <w:rFonts w:hint="eastAsia" w:ascii="Calibri" w:hAnsi="Calibri" w:eastAsia="宋体" w:cs="Times New Roman"/>
                <w:b/>
                <w:kern w:val="2"/>
                <w:sz w:val="21"/>
              </w:rPr>
              <w:t>目标</w:t>
            </w:r>
          </w:p>
        </w:tc>
        <w:tc>
          <w:tcPr>
            <w:tcW w:w="3544" w:type="dxa"/>
            <w:vAlign w:val="center"/>
          </w:tcPr>
          <w:p w14:paraId="499A5ACB">
            <w:pPr>
              <w:widowControl w:val="0"/>
              <w:adjustRightInd/>
              <w:snapToGrid/>
              <w:spacing w:before="0" w:after="0" w:line="400" w:lineRule="exact"/>
              <w:rPr>
                <w:rFonts w:ascii="Calibri" w:hAnsi="Calibri" w:eastAsia="宋体" w:cs="Times New Roman"/>
                <w:b/>
                <w:kern w:val="2"/>
                <w:sz w:val="21"/>
              </w:rPr>
            </w:pPr>
            <w:r>
              <w:rPr>
                <w:rFonts w:hint="eastAsia" w:ascii="Calibri" w:hAnsi="Calibri" w:eastAsia="宋体" w:cs="Times New Roman"/>
                <w:b/>
                <w:kern w:val="2"/>
                <w:sz w:val="21"/>
              </w:rPr>
              <w:t>工作重点</w:t>
            </w:r>
          </w:p>
        </w:tc>
        <w:tc>
          <w:tcPr>
            <w:tcW w:w="6662" w:type="dxa"/>
            <w:vAlign w:val="center"/>
          </w:tcPr>
          <w:p w14:paraId="6EB552B1">
            <w:pPr>
              <w:widowControl w:val="0"/>
              <w:adjustRightInd/>
              <w:snapToGrid/>
              <w:spacing w:before="0" w:after="0" w:line="400" w:lineRule="exact"/>
              <w:rPr>
                <w:rFonts w:ascii="Calibri" w:hAnsi="Calibri" w:eastAsia="宋体" w:cs="Times New Roman"/>
                <w:b/>
                <w:kern w:val="2"/>
                <w:sz w:val="21"/>
              </w:rPr>
            </w:pPr>
            <w:r>
              <w:rPr>
                <w:rFonts w:hint="eastAsia" w:ascii="Calibri" w:hAnsi="Calibri" w:eastAsia="宋体" w:cs="Times New Roman"/>
                <w:b/>
                <w:kern w:val="2"/>
                <w:sz w:val="21"/>
              </w:rPr>
              <w:t>实施路径与保障措施</w:t>
            </w:r>
          </w:p>
        </w:tc>
      </w:tr>
      <w:tr w14:paraId="74B6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1384" w:type="dxa"/>
            <w:vAlign w:val="center"/>
          </w:tcPr>
          <w:p w14:paraId="58BABA6B">
            <w:pPr>
              <w:widowControl w:val="0"/>
              <w:numPr>
                <w:ilvl w:val="0"/>
                <w:numId w:val="2"/>
              </w:numPr>
              <w:autoSpaceDE w:val="0"/>
              <w:autoSpaceDN w:val="0"/>
              <w:adjustRightInd/>
              <w:snapToGrid/>
              <w:spacing w:before="0" w:after="0" w:line="400" w:lineRule="exact"/>
              <w:jc w:val="left"/>
              <w:rPr>
                <w:rFonts w:ascii="黑体" w:hAnsi="黑体" w:eastAsia="黑体" w:cs="黑体"/>
                <w:color w:val="000000"/>
                <w:kern w:val="2"/>
                <w:sz w:val="28"/>
                <w:szCs w:val="28"/>
              </w:rPr>
            </w:pPr>
            <w:r>
              <w:rPr>
                <w:rFonts w:hint="eastAsia" w:ascii="黑体" w:hAnsi="黑体" w:eastAsia="黑体" w:cs="黑体"/>
                <w:color w:val="000000"/>
                <w:kern w:val="2"/>
                <w:sz w:val="28"/>
                <w:szCs w:val="28"/>
              </w:rPr>
              <w:t>宜居</w:t>
            </w:r>
          </w:p>
          <w:p w14:paraId="1C10E5E2">
            <w:pPr>
              <w:widowControl w:val="0"/>
              <w:autoSpaceDE w:val="0"/>
              <w:autoSpaceDN w:val="0"/>
              <w:adjustRightInd/>
              <w:snapToGrid/>
              <w:spacing w:before="0" w:after="0" w:line="400" w:lineRule="exact"/>
              <w:ind w:left="360"/>
              <w:jc w:val="left"/>
              <w:rPr>
                <w:rFonts w:ascii="黑体" w:hAnsi="黑体" w:eastAsia="黑体" w:cs="黑体"/>
                <w:color w:val="000000"/>
                <w:kern w:val="2"/>
                <w:sz w:val="28"/>
                <w:szCs w:val="28"/>
              </w:rPr>
            </w:pPr>
            <w:r>
              <w:rPr>
                <w:rFonts w:hint="eastAsia" w:ascii="黑体" w:hAnsi="黑体" w:eastAsia="黑体" w:cs="黑体"/>
                <w:color w:val="000000"/>
                <w:kern w:val="2"/>
                <w:sz w:val="28"/>
                <w:szCs w:val="28"/>
              </w:rPr>
              <w:t>村庄建设行动</w:t>
            </w:r>
          </w:p>
        </w:tc>
        <w:tc>
          <w:tcPr>
            <w:tcW w:w="2835" w:type="dxa"/>
            <w:vAlign w:val="center"/>
          </w:tcPr>
          <w:p w14:paraId="230A0A88">
            <w:pPr>
              <w:widowControl w:val="0"/>
              <w:autoSpaceDE w:val="0"/>
              <w:autoSpaceDN w:val="0"/>
              <w:adjustRightInd/>
              <w:snapToGrid/>
              <w:spacing w:before="0" w:after="0" w:line="240" w:lineRule="auto"/>
              <w:ind w:firstLine="420" w:firstLineChars="200"/>
              <w:jc w:val="left"/>
              <w:rPr>
                <w:rFonts w:ascii="仿宋_GB2312" w:hAnsi="Calibri" w:eastAsia="仿宋_GB2312" w:cs="黑体"/>
                <w:color w:val="000000"/>
                <w:kern w:val="2"/>
                <w:sz w:val="21"/>
              </w:rPr>
            </w:pPr>
            <w:r>
              <w:rPr>
                <w:rFonts w:hint="eastAsia" w:ascii="仿宋_GB2312" w:hAnsi="Calibri" w:eastAsia="仿宋_GB2312" w:cs="黑体"/>
                <w:color w:val="000000"/>
                <w:kern w:val="2"/>
                <w:sz w:val="21"/>
              </w:rPr>
              <w:t>宜居村庄是完善城乡体系、提高乡村生活质量的重要依托。</w:t>
            </w:r>
          </w:p>
          <w:p w14:paraId="20575018">
            <w:pPr>
              <w:widowControl w:val="0"/>
              <w:autoSpaceDE w:val="0"/>
              <w:autoSpaceDN w:val="0"/>
              <w:adjustRightInd/>
              <w:snapToGrid/>
              <w:spacing w:before="0" w:after="0" w:line="240" w:lineRule="auto"/>
              <w:ind w:firstLine="420" w:firstLineChars="200"/>
              <w:rPr>
                <w:rFonts w:ascii="仿宋_GB2312" w:hAnsi="Calibri" w:eastAsia="仿宋_GB2312" w:cs="黑体"/>
                <w:color w:val="000000"/>
                <w:kern w:val="2"/>
              </w:rPr>
            </w:pPr>
            <w:r>
              <w:rPr>
                <w:rFonts w:hint="eastAsia" w:ascii="仿宋_GB2312" w:hAnsi="Calibri" w:eastAsia="仿宋_GB2312" w:cs="黑体"/>
                <w:color w:val="000000"/>
                <w:kern w:val="2"/>
                <w:sz w:val="21"/>
              </w:rPr>
              <w:t>以村庄规划为龙头，以治理农村“脏、乱、差”为关键环节，开展村庄整治；以配套建设农村交通、文体、环境卫生等公共设施为重点，调动广大农民群众建设宜居村庄的积极性，结合抓好民心工程，着力改善农村生活条件和人居环境。</w:t>
            </w:r>
          </w:p>
          <w:p w14:paraId="7C1C8B88">
            <w:pPr>
              <w:widowControl w:val="0"/>
              <w:adjustRightInd/>
              <w:snapToGrid/>
              <w:spacing w:before="0" w:after="0" w:line="240" w:lineRule="auto"/>
              <w:rPr>
                <w:rFonts w:ascii="仿宋_GB2312" w:hAnsi="Calibri" w:eastAsia="仿宋_GB2312" w:cs="Times New Roman"/>
                <w:kern w:val="2"/>
                <w:sz w:val="21"/>
              </w:rPr>
            </w:pPr>
          </w:p>
        </w:tc>
        <w:tc>
          <w:tcPr>
            <w:tcW w:w="3544" w:type="dxa"/>
          </w:tcPr>
          <w:p w14:paraId="24FC9026">
            <w:pPr>
              <w:widowControl w:val="0"/>
              <w:autoSpaceDE w:val="0"/>
              <w:autoSpaceDN w:val="0"/>
              <w:adjustRightInd/>
              <w:snapToGrid/>
              <w:spacing w:before="0" w:after="0" w:line="240" w:lineRule="auto"/>
              <w:ind w:left="420" w:hanging="420" w:hanging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w:t>
            </w:r>
          </w:p>
          <w:p w14:paraId="5E7E5E26">
            <w:pPr>
              <w:widowControl w:val="0"/>
              <w:autoSpaceDE w:val="0"/>
              <w:autoSpaceDN w:val="0"/>
              <w:adjustRightInd/>
              <w:snapToGrid/>
              <w:spacing w:before="0" w:after="0" w:line="240" w:lineRule="auto"/>
              <w:ind w:left="420" w:hanging="420" w:hangingChars="200"/>
              <w:jc w:val="both"/>
              <w:rPr>
                <w:rFonts w:hint="eastAsia" w:ascii="仿宋_GB2312" w:hAnsi="Wingdings" w:eastAsia="仿宋_GB2312" w:cs="Wingdings"/>
                <w:color w:val="000000"/>
                <w:kern w:val="2"/>
                <w:sz w:val="21"/>
              </w:rPr>
            </w:pPr>
          </w:p>
          <w:p w14:paraId="22944EF4">
            <w:pPr>
              <w:widowControl w:val="0"/>
              <w:autoSpaceDE w:val="0"/>
              <w:autoSpaceDN w:val="0"/>
              <w:adjustRightInd/>
              <w:snapToGrid/>
              <w:spacing w:before="0" w:after="0" w:line="240" w:lineRule="auto"/>
              <w:ind w:left="420" w:hanging="420" w:hangingChars="200"/>
              <w:jc w:val="both"/>
              <w:rPr>
                <w:rFonts w:hint="eastAsia" w:ascii="仿宋_GB2312" w:hAnsi="Wingdings" w:eastAsia="仿宋_GB2312" w:cs="Wingdings"/>
                <w:color w:val="000000"/>
                <w:kern w:val="2"/>
                <w:sz w:val="21"/>
              </w:rPr>
            </w:pPr>
          </w:p>
          <w:p w14:paraId="37D75828">
            <w:pPr>
              <w:widowControl w:val="0"/>
              <w:autoSpaceDE w:val="0"/>
              <w:autoSpaceDN w:val="0"/>
              <w:adjustRightInd/>
              <w:snapToGrid/>
              <w:spacing w:before="0" w:after="0" w:line="240" w:lineRule="auto"/>
              <w:ind w:left="420" w:hanging="420" w:hangingChars="200"/>
              <w:jc w:val="both"/>
              <w:rPr>
                <w:rFonts w:hint="eastAsia" w:ascii="仿宋_GB2312" w:hAnsi="Wingdings" w:eastAsia="仿宋_GB2312" w:cs="Wingdings"/>
                <w:color w:val="000000"/>
                <w:kern w:val="2"/>
                <w:sz w:val="21"/>
              </w:rPr>
            </w:pPr>
          </w:p>
          <w:p w14:paraId="518ABC04">
            <w:pPr>
              <w:widowControl w:val="0"/>
              <w:autoSpaceDE w:val="0"/>
              <w:autoSpaceDN w:val="0"/>
              <w:adjustRightInd/>
              <w:snapToGrid/>
              <w:spacing w:before="0" w:after="0" w:line="240" w:lineRule="auto"/>
              <w:ind w:left="420" w:hanging="420" w:hangingChars="200"/>
              <w:jc w:val="both"/>
              <w:rPr>
                <w:rFonts w:hint="eastAsia" w:ascii="仿宋_GB2312" w:hAnsi="Wingdings" w:eastAsia="仿宋_GB2312" w:cs="Wingdings"/>
                <w:color w:val="000000"/>
                <w:kern w:val="2"/>
                <w:sz w:val="21"/>
              </w:rPr>
            </w:pPr>
          </w:p>
          <w:p w14:paraId="46269139">
            <w:pPr>
              <w:widowControl w:val="0"/>
              <w:autoSpaceDE w:val="0"/>
              <w:autoSpaceDN w:val="0"/>
              <w:adjustRightInd/>
              <w:snapToGrid/>
              <w:spacing w:before="0" w:after="0" w:line="240" w:lineRule="auto"/>
              <w:ind w:left="420" w:hanging="420" w:hangingChars="200"/>
              <w:jc w:val="both"/>
              <w:rPr>
                <w:rFonts w:hint="eastAsia" w:ascii="仿宋_GB2312" w:hAnsi="Wingdings" w:eastAsia="仿宋_GB2312" w:cs="Wingdings"/>
                <w:color w:val="000000"/>
                <w:kern w:val="2"/>
                <w:sz w:val="21"/>
              </w:rPr>
            </w:pPr>
          </w:p>
          <w:p w14:paraId="26A99DB5">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科学编制规划,健全规划管理。</w:t>
            </w:r>
          </w:p>
          <w:p w14:paraId="6E982EFD">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建设望山见水记乡愁的秀美村庄。推进省级、市级新农村示范片建设，加大历史文化名镇名村名居和传统村落保护力度。大力发展乡村旅游。</w:t>
            </w:r>
          </w:p>
          <w:p w14:paraId="4F344838">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4"/>
                <w:szCs w:val="24"/>
              </w:rPr>
              <w:t></w:t>
            </w:r>
            <w:r>
              <w:rPr>
                <w:rFonts w:hint="eastAsia" w:ascii="仿宋_GB2312" w:hAnsi="Calibri" w:eastAsia="仿宋_GB2312" w:cs="黑体"/>
                <w:color w:val="000000"/>
                <w:kern w:val="2"/>
                <w:sz w:val="21"/>
              </w:rPr>
              <w:t>推进基本公共服务设施向农村延伸，打造功能完善的农民生活服务圈， 实施村内道路硬化、快递下乡工程，开展新一轮农村电网升级改造，加强村庄人居环境综合整治，加快推进农村危房改造、农村生活垃圾污染和水体污染治理。</w:t>
            </w:r>
          </w:p>
        </w:tc>
        <w:tc>
          <w:tcPr>
            <w:tcW w:w="6662" w:type="dxa"/>
          </w:tcPr>
          <w:p w14:paraId="4B17D248">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w:t>
            </w:r>
          </w:p>
          <w:p w14:paraId="07ABF081">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p>
          <w:p w14:paraId="6F04520F">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p>
          <w:p w14:paraId="6F969678">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加强领导，落实责任。</w:t>
            </w:r>
          </w:p>
          <w:p w14:paraId="620A2294">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住建部门负责指导村庄整治工作，指导农村危房改造工作；</w:t>
            </w:r>
          </w:p>
          <w:p w14:paraId="65F976B2">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规划部门负责指导和监督宜居村庄规划的编制工作；</w:t>
            </w:r>
          </w:p>
          <w:p w14:paraId="7B077078">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农业水利部门负责指导和监督农村改水工作，指导和监督新农村示范片建设工作；</w:t>
            </w:r>
          </w:p>
          <w:p w14:paraId="69EC4F65">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卫生部门负责指导和监督农村改厕工作；</w:t>
            </w:r>
          </w:p>
          <w:p w14:paraId="40D0B058">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城管部门负责指导和监督农村生活垃圾处理工作；</w:t>
            </w:r>
          </w:p>
          <w:p w14:paraId="01C248F2">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环保部门负责指导和监督农村生活污水处理工作；</w:t>
            </w:r>
          </w:p>
          <w:p w14:paraId="317373BC">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财政部门负责指导建立宜居村庄建设经费的统筹机制。</w:t>
            </w:r>
          </w:p>
          <w:p w14:paraId="5E9ED5D5">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多途径筹集资金。</w:t>
            </w:r>
          </w:p>
          <w:p w14:paraId="22870262">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实行“几个一点”的做法：以村出资为主，政府财政补助一点，政府各部门对口帮扶一点，企事业单位赞助一点，本村外出从政经商者资助一点，其他途径解决一点。</w:t>
            </w:r>
          </w:p>
          <w:p w14:paraId="432BB408">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建立长效管理机制。</w:t>
            </w:r>
          </w:p>
          <w:p w14:paraId="5FC42759">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一是加强村镇规划建设管理机构的队伍建设。</w:t>
            </w:r>
          </w:p>
          <w:p w14:paraId="1B8FE943">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二是主动与相关部门加强沟通和协调。</w:t>
            </w:r>
          </w:p>
          <w:p w14:paraId="78C23820">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三是要建立健全乡镇和村庄规划建设管理各项规章制度。</w:t>
            </w:r>
          </w:p>
          <w:p w14:paraId="6BFF1381">
            <w:pPr>
              <w:widowControl w:val="0"/>
              <w:autoSpaceDE w:val="0"/>
              <w:autoSpaceDN w:val="0"/>
              <w:adjustRightInd/>
              <w:snapToGrid/>
              <w:spacing w:before="0" w:after="0" w:line="240" w:lineRule="auto"/>
              <w:ind w:firstLine="420" w:firstLineChars="200"/>
              <w:jc w:val="both"/>
              <w:rPr>
                <w:rFonts w:ascii="仿宋_GB2312" w:hAnsi="Calibri" w:eastAsia="仿宋_GB2312" w:cs="宋体"/>
                <w:color w:val="404040"/>
                <w:kern w:val="2"/>
                <w:sz w:val="21"/>
              </w:rPr>
            </w:pPr>
            <w:r>
              <w:rPr>
                <w:rFonts w:hint="eastAsia" w:ascii="仿宋_GB2312" w:hAnsi="Calibri" w:eastAsia="仿宋_GB2312" w:cs="黑体"/>
                <w:color w:val="000000"/>
                <w:kern w:val="2"/>
                <w:sz w:val="21"/>
              </w:rPr>
              <w:t>四是要结合本地实际，制定本地区创建宜居村庄建设工作绩效考核办法，积极开展绩效考核工作。</w:t>
            </w:r>
          </w:p>
          <w:p w14:paraId="4CEFAB66">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五是加强宣传、教育，充分调动村民自我管理和参与管理的积极性，切实提高村民的文明素质和农村社会的文明程度。</w:t>
            </w:r>
          </w:p>
          <w:p w14:paraId="0A8AAF9C">
            <w:pPr>
              <w:widowControl w:val="0"/>
              <w:adjustRightInd/>
              <w:snapToGrid/>
              <w:spacing w:before="0" w:after="0" w:line="240" w:lineRule="auto"/>
              <w:jc w:val="both"/>
              <w:rPr>
                <w:rFonts w:ascii="仿宋_GB2312" w:hAnsi="Calibri" w:eastAsia="仿宋_GB2312" w:cs="Times New Roman"/>
                <w:kern w:val="2"/>
                <w:sz w:val="21"/>
              </w:rPr>
            </w:pPr>
          </w:p>
        </w:tc>
      </w:tr>
    </w:tbl>
    <w:p w14:paraId="5769FA72">
      <w:pPr>
        <w:pStyle w:val="31"/>
        <w:spacing w:before="0" w:line="400" w:lineRule="exact"/>
        <w:jc w:val="left"/>
        <w:rPr>
          <w:sz w:val="13"/>
          <w:szCs w:val="13"/>
        </w:rPr>
      </w:pPr>
      <w:bookmarkStart w:id="59" w:name="_Toc16672"/>
      <w:r>
        <w:rPr>
          <w:rFonts w:hint="eastAsia"/>
          <w:sz w:val="32"/>
          <w:szCs w:val="32"/>
        </w:rPr>
        <w:t>附件</w:t>
      </w:r>
    </w:p>
    <w:p w14:paraId="5A071D1F">
      <w:pPr>
        <w:pStyle w:val="31"/>
        <w:spacing w:before="0"/>
        <w:rPr>
          <w:rFonts w:ascii="方正小标宋_GBK" w:eastAsia="方正小标宋_GBK"/>
          <w:sz w:val="44"/>
          <w:szCs w:val="44"/>
        </w:rPr>
      </w:pPr>
      <w:r>
        <w:rPr>
          <w:rFonts w:hint="eastAsia" w:ascii="方正小标宋_GBK" w:eastAsia="方正小标宋_GBK"/>
          <w:sz w:val="44"/>
          <w:szCs w:val="44"/>
        </w:rPr>
        <w:t>蓬江区新型城镇化行动计划</w:t>
      </w:r>
    </w:p>
    <w:bookmarkEnd w:id="59"/>
    <w:p w14:paraId="2F1B168D">
      <w:pPr>
        <w:pStyle w:val="31"/>
        <w:spacing w:before="0"/>
        <w:jc w:val="both"/>
        <w:rPr>
          <w:sz w:val="32"/>
          <w:szCs w:val="32"/>
        </w:rPr>
      </w:pPr>
    </w:p>
    <w:p w14:paraId="6F127C7C">
      <w:pPr>
        <w:pStyle w:val="31"/>
        <w:spacing w:before="0"/>
        <w:jc w:val="both"/>
        <w:rPr>
          <w:rFonts w:ascii="方正小标宋_GBK" w:eastAsia="方正小标宋_GBK"/>
          <w:sz w:val="44"/>
          <w:szCs w:val="44"/>
        </w:rPr>
      </w:pPr>
    </w:p>
    <w:p w14:paraId="30E130C4">
      <w:pPr>
        <w:pStyle w:val="31"/>
        <w:spacing w:before="0"/>
        <w:jc w:val="both"/>
        <w:rPr>
          <w:rFonts w:ascii="方正小标宋_GBK" w:eastAsia="方正小标宋_GBK"/>
          <w:sz w:val="44"/>
          <w:szCs w:val="44"/>
        </w:rPr>
      </w:pPr>
    </w:p>
    <w:tbl>
      <w:tblPr>
        <w:tblStyle w:val="18"/>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523"/>
        <w:gridCol w:w="3543"/>
        <w:gridCol w:w="7088"/>
      </w:tblGrid>
      <w:tr w14:paraId="614C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13" w:type="dxa"/>
            <w:vAlign w:val="center"/>
          </w:tcPr>
          <w:p w14:paraId="29FB0661">
            <w:pPr>
              <w:widowControl w:val="0"/>
              <w:adjustRightInd/>
              <w:snapToGrid/>
              <w:spacing w:before="0" w:after="0" w:line="240" w:lineRule="auto"/>
              <w:rPr>
                <w:rFonts w:ascii="Calibri" w:hAnsi="Calibri" w:eastAsia="宋体" w:cs="Times New Roman"/>
                <w:kern w:val="2"/>
                <w:sz w:val="21"/>
              </w:rPr>
            </w:pPr>
          </w:p>
        </w:tc>
        <w:tc>
          <w:tcPr>
            <w:tcW w:w="2523" w:type="dxa"/>
            <w:vAlign w:val="center"/>
          </w:tcPr>
          <w:p w14:paraId="3F549F54">
            <w:pPr>
              <w:widowControl w:val="0"/>
              <w:adjustRightInd/>
              <w:snapToGrid/>
              <w:spacing w:before="0" w:after="0" w:line="240" w:lineRule="auto"/>
              <w:rPr>
                <w:rFonts w:ascii="Calibri" w:hAnsi="Calibri" w:eastAsia="宋体" w:cs="Times New Roman"/>
                <w:b/>
                <w:kern w:val="2"/>
                <w:sz w:val="21"/>
              </w:rPr>
            </w:pPr>
            <w:r>
              <w:rPr>
                <w:rFonts w:hint="eastAsia" w:ascii="Calibri" w:hAnsi="Calibri" w:eastAsia="宋体" w:cs="Times New Roman"/>
                <w:b/>
                <w:kern w:val="2"/>
                <w:sz w:val="21"/>
              </w:rPr>
              <w:t>目标</w:t>
            </w:r>
          </w:p>
        </w:tc>
        <w:tc>
          <w:tcPr>
            <w:tcW w:w="3543" w:type="dxa"/>
            <w:vAlign w:val="center"/>
          </w:tcPr>
          <w:p w14:paraId="2620F656">
            <w:pPr>
              <w:widowControl w:val="0"/>
              <w:adjustRightInd/>
              <w:snapToGrid/>
              <w:spacing w:before="0" w:after="0" w:line="240" w:lineRule="auto"/>
              <w:rPr>
                <w:rFonts w:ascii="Calibri" w:hAnsi="Calibri" w:eastAsia="宋体" w:cs="Times New Roman"/>
                <w:b/>
                <w:kern w:val="2"/>
                <w:sz w:val="21"/>
              </w:rPr>
            </w:pPr>
            <w:r>
              <w:rPr>
                <w:rFonts w:hint="eastAsia" w:ascii="Calibri" w:hAnsi="Calibri" w:eastAsia="宋体" w:cs="Times New Roman"/>
                <w:b/>
                <w:kern w:val="2"/>
                <w:sz w:val="21"/>
              </w:rPr>
              <w:t>工作重点</w:t>
            </w:r>
          </w:p>
        </w:tc>
        <w:tc>
          <w:tcPr>
            <w:tcW w:w="7088" w:type="dxa"/>
            <w:vAlign w:val="center"/>
          </w:tcPr>
          <w:p w14:paraId="258164CE">
            <w:pPr>
              <w:widowControl w:val="0"/>
              <w:adjustRightInd/>
              <w:snapToGrid/>
              <w:spacing w:before="0" w:after="0" w:line="240" w:lineRule="auto"/>
              <w:rPr>
                <w:rFonts w:ascii="Calibri" w:hAnsi="Calibri" w:eastAsia="宋体" w:cs="Times New Roman"/>
                <w:b/>
                <w:kern w:val="2"/>
                <w:sz w:val="21"/>
              </w:rPr>
            </w:pPr>
            <w:r>
              <w:rPr>
                <w:rFonts w:hint="eastAsia" w:ascii="Calibri" w:hAnsi="Calibri" w:eastAsia="宋体" w:cs="Times New Roman"/>
                <w:b/>
                <w:kern w:val="2"/>
                <w:sz w:val="21"/>
              </w:rPr>
              <w:t>实施路径与保障措施</w:t>
            </w:r>
          </w:p>
        </w:tc>
      </w:tr>
      <w:tr w14:paraId="774B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1B34096">
            <w:pPr>
              <w:widowControl w:val="0"/>
              <w:autoSpaceDE w:val="0"/>
              <w:autoSpaceDN w:val="0"/>
              <w:adjustRightInd/>
              <w:snapToGrid/>
              <w:spacing w:before="0" w:after="0" w:line="240" w:lineRule="auto"/>
              <w:ind w:firstLine="140" w:firstLineChars="50"/>
              <w:jc w:val="both"/>
              <w:rPr>
                <w:rFonts w:ascii="黑体" w:hAnsi="黑体" w:eastAsia="黑体" w:cs="黑体"/>
                <w:color w:val="000000"/>
                <w:kern w:val="2"/>
                <w:sz w:val="28"/>
                <w:szCs w:val="28"/>
              </w:rPr>
            </w:pPr>
            <w:r>
              <w:rPr>
                <w:rFonts w:ascii="黑体" w:hAnsi="黑体" w:eastAsia="黑体" w:cs="黑体"/>
                <w:color w:val="000000"/>
                <w:kern w:val="2"/>
                <w:sz w:val="28"/>
                <w:szCs w:val="28"/>
              </w:rPr>
              <w:t>2.</w:t>
            </w:r>
            <w:r>
              <w:rPr>
                <w:rFonts w:hint="eastAsia" w:ascii="黑体" w:hAnsi="黑体" w:eastAsia="黑体" w:cs="黑体"/>
                <w:color w:val="000000"/>
                <w:kern w:val="2"/>
                <w:sz w:val="28"/>
                <w:szCs w:val="28"/>
              </w:rPr>
              <w:t>产城</w:t>
            </w:r>
          </w:p>
          <w:p w14:paraId="64B5D61D">
            <w:pPr>
              <w:widowControl w:val="0"/>
              <w:autoSpaceDE w:val="0"/>
              <w:autoSpaceDN w:val="0"/>
              <w:adjustRightInd/>
              <w:snapToGrid/>
              <w:spacing w:before="0" w:after="0" w:line="240" w:lineRule="auto"/>
              <w:rPr>
                <w:rFonts w:ascii="黑体" w:hAnsi="黑体" w:eastAsia="黑体" w:cs="黑体"/>
                <w:color w:val="000000"/>
                <w:kern w:val="2"/>
                <w:sz w:val="28"/>
                <w:szCs w:val="28"/>
              </w:rPr>
            </w:pPr>
            <w:r>
              <w:rPr>
                <w:rFonts w:hint="eastAsia" w:ascii="黑体" w:hAnsi="黑体" w:eastAsia="黑体" w:cs="黑体"/>
                <w:color w:val="000000"/>
                <w:kern w:val="2"/>
                <w:sz w:val="28"/>
                <w:szCs w:val="28"/>
              </w:rPr>
              <w:t>融合</w:t>
            </w:r>
          </w:p>
          <w:p w14:paraId="5F98BF71">
            <w:pPr>
              <w:widowControl w:val="0"/>
              <w:autoSpaceDE w:val="0"/>
              <w:autoSpaceDN w:val="0"/>
              <w:adjustRightInd/>
              <w:snapToGrid/>
              <w:spacing w:before="0" w:after="0" w:line="240" w:lineRule="auto"/>
              <w:rPr>
                <w:rFonts w:ascii="黑体" w:hAnsi="黑体" w:eastAsia="黑体" w:cs="黑体"/>
                <w:color w:val="000000"/>
                <w:kern w:val="2"/>
                <w:sz w:val="28"/>
                <w:szCs w:val="28"/>
              </w:rPr>
            </w:pPr>
            <w:r>
              <w:rPr>
                <w:rFonts w:hint="eastAsia" w:ascii="黑体" w:hAnsi="黑体" w:eastAsia="黑体" w:cs="黑体"/>
                <w:color w:val="000000"/>
                <w:kern w:val="2"/>
                <w:sz w:val="28"/>
                <w:szCs w:val="28"/>
              </w:rPr>
              <w:t>示范行动</w:t>
            </w:r>
          </w:p>
          <w:p w14:paraId="38FC2F35">
            <w:pPr>
              <w:widowControl w:val="0"/>
              <w:adjustRightInd/>
              <w:snapToGrid/>
              <w:spacing w:before="0" w:after="0" w:line="240" w:lineRule="auto"/>
              <w:rPr>
                <w:rFonts w:ascii="黑体" w:hAnsi="黑体" w:eastAsia="黑体" w:cs="Times New Roman"/>
                <w:kern w:val="2"/>
                <w:sz w:val="21"/>
              </w:rPr>
            </w:pPr>
          </w:p>
        </w:tc>
        <w:tc>
          <w:tcPr>
            <w:tcW w:w="2523" w:type="dxa"/>
          </w:tcPr>
          <w:p w14:paraId="38F74766">
            <w:pPr>
              <w:widowControl w:val="0"/>
              <w:autoSpaceDE w:val="0"/>
              <w:autoSpaceDN w:val="0"/>
              <w:adjustRightInd/>
              <w:snapToGrid/>
              <w:spacing w:before="0" w:after="0" w:line="260" w:lineRule="exact"/>
              <w:jc w:val="both"/>
              <w:rPr>
                <w:rFonts w:ascii="仿宋_GB2312" w:hAnsi="Calibri" w:eastAsia="仿宋_GB2312" w:cs="黑体"/>
                <w:color w:val="000000"/>
                <w:kern w:val="2"/>
                <w:sz w:val="21"/>
                <w:highlight w:val="yellow"/>
              </w:rPr>
            </w:pPr>
          </w:p>
          <w:p w14:paraId="74C50231">
            <w:pPr>
              <w:widowControl w:val="0"/>
              <w:autoSpaceDE w:val="0"/>
              <w:autoSpaceDN w:val="0"/>
              <w:adjustRightInd/>
              <w:snapToGrid/>
              <w:spacing w:before="0" w:after="0" w:line="260" w:lineRule="exact"/>
              <w:jc w:val="both"/>
              <w:rPr>
                <w:rFonts w:ascii="仿宋_GB2312" w:hAnsi="Calibri" w:eastAsia="仿宋_GB2312" w:cs="黑体"/>
                <w:color w:val="000000"/>
                <w:kern w:val="2"/>
                <w:sz w:val="21"/>
                <w:highlight w:val="yellow"/>
              </w:rPr>
            </w:pPr>
          </w:p>
          <w:p w14:paraId="4EBB7590">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示范建设是探索产城融合实践方式的第一步，旨在促进蓬江区融入粤港澳大湾区。</w:t>
            </w:r>
          </w:p>
          <w:p w14:paraId="7C38CF58">
            <w:pPr>
              <w:widowControl w:val="0"/>
              <w:autoSpaceDE w:val="0"/>
              <w:autoSpaceDN w:val="0"/>
              <w:adjustRightInd/>
              <w:snapToGrid/>
              <w:spacing w:before="0" w:after="0" w:line="260" w:lineRule="exact"/>
              <w:ind w:firstLine="428" w:firstLineChars="204"/>
              <w:jc w:val="both"/>
              <w:rPr>
                <w:rFonts w:ascii="仿宋_GB2312" w:hAnsi="Calibri" w:eastAsia="仿宋_GB2312" w:cs="黑体"/>
                <w:color w:val="000000"/>
                <w:kern w:val="2"/>
              </w:rPr>
            </w:pPr>
            <w:r>
              <w:rPr>
                <w:rFonts w:hint="eastAsia" w:ascii="仿宋_GB2312" w:hAnsi="Calibri" w:eastAsia="仿宋_GB2312" w:cs="黑体"/>
                <w:color w:val="000000"/>
                <w:kern w:val="2"/>
                <w:sz w:val="21"/>
              </w:rPr>
              <w:t>产城融合园区应促进城市与产业园区公共交通、市政、信息网络等基础设施无缝对接，推动城市文化、教育、医疗、社会服务等覆盖到园区。</w:t>
            </w:r>
          </w:p>
          <w:p w14:paraId="3612DCAC">
            <w:pPr>
              <w:widowControl w:val="0"/>
              <w:adjustRightInd/>
              <w:snapToGrid/>
              <w:spacing w:before="0" w:after="0" w:line="260" w:lineRule="exact"/>
              <w:jc w:val="both"/>
              <w:rPr>
                <w:rFonts w:ascii="仿宋_GB2312" w:hAnsi="Calibri" w:eastAsia="仿宋_GB2312" w:cs="Times New Roman"/>
                <w:kern w:val="2"/>
                <w:sz w:val="21"/>
                <w:highlight w:val="yellow"/>
              </w:rPr>
            </w:pPr>
          </w:p>
        </w:tc>
        <w:tc>
          <w:tcPr>
            <w:tcW w:w="3543" w:type="dxa"/>
          </w:tcPr>
          <w:p w14:paraId="1A1956B3">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近期着重“园区生长”。</w:t>
            </w:r>
          </w:p>
          <w:p w14:paraId="046C2F2B">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确定产城融合单元层级结构，进行不同类型产城融合单元类型的划分、产城融合单元的控制以及单元肌理的梳理。</w:t>
            </w:r>
          </w:p>
          <w:p w14:paraId="52206406">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中期着重“多脉激活”。</w:t>
            </w:r>
          </w:p>
          <w:p w14:paraId="2E52B490">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打造城市综合服务区，构建服务中心体系；构建高效便捷的综合交通体系；整合区域内绿色生态资源，构建区域生态绿脉。</w:t>
            </w:r>
          </w:p>
          <w:p w14:paraId="64D1154B">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远景着重“全面融合”。</w:t>
            </w:r>
          </w:p>
          <w:p w14:paraId="10E8FA30">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highlight w:val="yellow"/>
              </w:rPr>
            </w:pPr>
            <w:r>
              <w:rPr>
                <w:rFonts w:hint="eastAsia" w:ascii="仿宋_GB2312" w:hAnsi="Calibri" w:eastAsia="仿宋_GB2312" w:cs="黑体"/>
                <w:color w:val="000000"/>
                <w:kern w:val="2"/>
                <w:sz w:val="21"/>
              </w:rPr>
              <w:t>不断提升镇区功能能级，发展多元复合综合服务，推进产城融合发展。</w:t>
            </w:r>
          </w:p>
        </w:tc>
        <w:tc>
          <w:tcPr>
            <w:tcW w:w="7088" w:type="dxa"/>
          </w:tcPr>
          <w:p w14:paraId="08135AC3">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近期：引领高端，建设城市强核</w:t>
            </w:r>
          </w:p>
          <w:p w14:paraId="1B7808ED">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①提高产业层次，增强发展动力。充分利用江海联运与珠西枢纽的优势，重点培育壮大临港经济、传统特色微产业、旅游业等产业。</w:t>
            </w:r>
          </w:p>
          <w:p w14:paraId="1A3DB1DE">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②提升城市内核，推动扩容提质。</w:t>
            </w:r>
          </w:p>
          <w:p w14:paraId="7F62E2EC">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③完善设施配套，夯实硬件基础，集中资源推动园区经济发展。</w:t>
            </w:r>
          </w:p>
          <w:p w14:paraId="5663286C">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中长期：提升空间，打造江门滨江新城、人才岛</w:t>
            </w:r>
          </w:p>
          <w:p w14:paraId="4AFDAA90">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重点发展包括北新区、江门滨江新城区域，依托广中江高速、江门大道、江顺大桥加深与广佛深等发达地区对接，为蓬江区发展创造新的优势、提供新的支撑。</w:t>
            </w:r>
          </w:p>
          <w:p w14:paraId="438DD598">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完善路网建设，建设大湾区人力资源服务产业园、人才公寓及高端人才生态社区，建设综合服务中心和国际研发中心，推进人才岛建设。</w:t>
            </w:r>
          </w:p>
          <w:p w14:paraId="7673BD7D">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远期：特色资源区强化优势，塑造特色</w:t>
            </w:r>
          </w:p>
          <w:p w14:paraId="03AD5EFC">
            <w:pPr>
              <w:widowControl w:val="0"/>
              <w:autoSpaceDE w:val="0"/>
              <w:autoSpaceDN w:val="0"/>
              <w:adjustRightInd/>
              <w:snapToGrid/>
              <w:spacing w:before="0" w:after="0" w:line="260" w:lineRule="exact"/>
              <w:ind w:firstLine="420" w:firstLineChars="200"/>
              <w:jc w:val="both"/>
              <w:rPr>
                <w:rFonts w:ascii="仿宋_GB2312" w:hAnsi="Calibri" w:eastAsia="仿宋_GB2312" w:cs="宋体"/>
                <w:color w:val="404040"/>
                <w:kern w:val="2"/>
                <w:sz w:val="21"/>
                <w:highlight w:val="yellow"/>
              </w:rPr>
            </w:pPr>
            <w:r>
              <w:rPr>
                <w:rFonts w:hint="eastAsia" w:ascii="仿宋_GB2312" w:hAnsi="Calibri" w:eastAsia="仿宋_GB2312" w:cs="黑体"/>
                <w:color w:val="000000"/>
                <w:kern w:val="2"/>
                <w:sz w:val="21"/>
              </w:rPr>
              <w:t>在城市建设模式上，推进蓬江城区沿江门大道、滨江大道向北发展，疏解主城区部分人口和功能，形成蓬江城区从单中心走向多中心的空间格局。</w:t>
            </w:r>
          </w:p>
        </w:tc>
      </w:tr>
      <w:tr w14:paraId="4D75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413" w:type="dxa"/>
            <w:vAlign w:val="center"/>
          </w:tcPr>
          <w:p w14:paraId="689C2BB0">
            <w:pPr>
              <w:widowControl w:val="0"/>
              <w:autoSpaceDE w:val="0"/>
              <w:autoSpaceDN w:val="0"/>
              <w:adjustRightInd/>
              <w:snapToGrid/>
              <w:spacing w:before="0" w:after="0" w:line="240" w:lineRule="auto"/>
              <w:rPr>
                <w:rFonts w:ascii="黑体" w:hAnsi="黑体" w:eastAsia="黑体" w:cs="黑体"/>
                <w:color w:val="000000"/>
                <w:kern w:val="2"/>
                <w:sz w:val="28"/>
                <w:szCs w:val="28"/>
              </w:rPr>
            </w:pPr>
          </w:p>
          <w:p w14:paraId="11FD8EAB">
            <w:pPr>
              <w:widowControl w:val="0"/>
              <w:autoSpaceDE w:val="0"/>
              <w:autoSpaceDN w:val="0"/>
              <w:adjustRightInd/>
              <w:snapToGrid/>
              <w:spacing w:before="0" w:after="0" w:line="240" w:lineRule="auto"/>
              <w:rPr>
                <w:rFonts w:ascii="黑体" w:hAnsi="黑体" w:eastAsia="黑体" w:cs="黑体"/>
                <w:color w:val="000000"/>
                <w:kern w:val="2"/>
                <w:sz w:val="28"/>
                <w:szCs w:val="28"/>
              </w:rPr>
            </w:pPr>
          </w:p>
          <w:p w14:paraId="458967F6">
            <w:pPr>
              <w:widowControl w:val="0"/>
              <w:autoSpaceDE w:val="0"/>
              <w:autoSpaceDN w:val="0"/>
              <w:adjustRightInd/>
              <w:snapToGrid/>
              <w:spacing w:before="0" w:after="0" w:line="240" w:lineRule="auto"/>
              <w:rPr>
                <w:rFonts w:ascii="黑体" w:hAnsi="黑体" w:eastAsia="黑体" w:cs="黑体"/>
                <w:color w:val="000000"/>
                <w:kern w:val="2"/>
                <w:sz w:val="28"/>
                <w:szCs w:val="28"/>
              </w:rPr>
            </w:pPr>
            <w:r>
              <w:rPr>
                <w:rFonts w:ascii="黑体" w:hAnsi="黑体" w:eastAsia="黑体" w:cs="黑体"/>
                <w:color w:val="000000"/>
                <w:kern w:val="2"/>
                <w:sz w:val="28"/>
                <w:szCs w:val="28"/>
              </w:rPr>
              <w:t>3.</w:t>
            </w:r>
            <w:r>
              <w:rPr>
                <w:rFonts w:hint="eastAsia" w:ascii="黑体" w:hAnsi="黑体" w:eastAsia="黑体" w:cs="黑体"/>
                <w:color w:val="000000"/>
                <w:kern w:val="2"/>
                <w:sz w:val="28"/>
                <w:szCs w:val="28"/>
              </w:rPr>
              <w:t>农村</w:t>
            </w:r>
          </w:p>
          <w:p w14:paraId="2728C990">
            <w:pPr>
              <w:widowControl w:val="0"/>
              <w:autoSpaceDE w:val="0"/>
              <w:autoSpaceDN w:val="0"/>
              <w:adjustRightInd/>
              <w:snapToGrid/>
              <w:spacing w:before="0" w:after="0" w:line="240" w:lineRule="auto"/>
              <w:rPr>
                <w:rFonts w:ascii="黑体" w:hAnsi="黑体" w:eastAsia="黑体" w:cs="黑体"/>
                <w:color w:val="000000"/>
                <w:kern w:val="2"/>
                <w:sz w:val="28"/>
                <w:szCs w:val="28"/>
              </w:rPr>
            </w:pPr>
            <w:r>
              <w:rPr>
                <w:rFonts w:hint="eastAsia" w:ascii="黑体" w:hAnsi="黑体" w:eastAsia="黑体" w:cs="黑体"/>
                <w:color w:val="000000"/>
                <w:kern w:val="2"/>
                <w:sz w:val="28"/>
                <w:szCs w:val="28"/>
              </w:rPr>
              <w:t>组织</w:t>
            </w:r>
          </w:p>
          <w:p w14:paraId="663A322B">
            <w:pPr>
              <w:widowControl w:val="0"/>
              <w:autoSpaceDE w:val="0"/>
              <w:autoSpaceDN w:val="0"/>
              <w:adjustRightInd/>
              <w:snapToGrid/>
              <w:spacing w:before="0" w:after="0" w:line="240" w:lineRule="auto"/>
              <w:rPr>
                <w:rFonts w:ascii="黑体" w:hAnsi="黑体" w:eastAsia="黑体" w:cs="黑体"/>
                <w:color w:val="000000"/>
                <w:kern w:val="2"/>
                <w:sz w:val="28"/>
                <w:szCs w:val="28"/>
              </w:rPr>
            </w:pPr>
            <w:r>
              <w:rPr>
                <w:rFonts w:hint="eastAsia" w:ascii="黑体" w:hAnsi="黑体" w:eastAsia="黑体" w:cs="黑体"/>
                <w:color w:val="000000"/>
                <w:kern w:val="2"/>
                <w:sz w:val="28"/>
                <w:szCs w:val="28"/>
              </w:rPr>
              <w:t>培育行动</w:t>
            </w:r>
          </w:p>
          <w:p w14:paraId="2F1E6F6C">
            <w:pPr>
              <w:widowControl w:val="0"/>
              <w:adjustRightInd/>
              <w:snapToGrid/>
              <w:spacing w:before="0" w:after="0" w:line="240" w:lineRule="auto"/>
              <w:rPr>
                <w:rFonts w:ascii="黑体" w:hAnsi="黑体" w:eastAsia="黑体" w:cs="Times New Roman"/>
                <w:kern w:val="2"/>
                <w:sz w:val="21"/>
              </w:rPr>
            </w:pPr>
          </w:p>
        </w:tc>
        <w:tc>
          <w:tcPr>
            <w:tcW w:w="2523" w:type="dxa"/>
          </w:tcPr>
          <w:p w14:paraId="54CF6BD6">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农村组织是推进乡村服务落地、推动乡村社区活动开展的主体，对乡村地方生产发展、生活服务具有重要意义。</w:t>
            </w:r>
          </w:p>
          <w:p w14:paraId="18D5DE26">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完善农村社区社会组织，提供多样化的服务供给方式；探索成立农村专业经济协会，为农业生产经营提供服务，增强农业发展的可持续性。</w:t>
            </w:r>
          </w:p>
        </w:tc>
        <w:tc>
          <w:tcPr>
            <w:tcW w:w="3543" w:type="dxa"/>
          </w:tcPr>
          <w:p w14:paraId="3AB049D0">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扶持引导民间组织发展。</w:t>
            </w:r>
          </w:p>
          <w:p w14:paraId="7755D546">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健全农村民间组织的资金积累机制。开展经营活动，以多种方式拓宽资金来源。鼓励和支持农村合作金融组织的发展。</w:t>
            </w:r>
          </w:p>
          <w:p w14:paraId="739866E9">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制定利于民间组织发展税收和</w:t>
            </w:r>
          </w:p>
          <w:p w14:paraId="19B72419">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产业政策。</w:t>
            </w:r>
          </w:p>
          <w:p w14:paraId="61F37D9E">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加强对农村民间组织成员的培</w:t>
            </w:r>
          </w:p>
          <w:p w14:paraId="097AB330">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养教育。</w:t>
            </w:r>
          </w:p>
          <w:p w14:paraId="40FA0187">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宣传提升农村民间组织的影响</w:t>
            </w:r>
          </w:p>
          <w:p w14:paraId="119C64EA">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力。</w:t>
            </w:r>
          </w:p>
          <w:p w14:paraId="686BA71A">
            <w:pPr>
              <w:widowControl w:val="0"/>
              <w:adjustRightInd/>
              <w:snapToGrid/>
              <w:spacing w:before="0" w:after="0" w:line="260" w:lineRule="exact"/>
              <w:jc w:val="both"/>
              <w:rPr>
                <w:rFonts w:ascii="仿宋_GB2312" w:hAnsi="Calibri" w:eastAsia="仿宋_GB2312" w:cs="Times New Roman"/>
                <w:kern w:val="2"/>
                <w:sz w:val="21"/>
              </w:rPr>
            </w:pPr>
          </w:p>
        </w:tc>
        <w:tc>
          <w:tcPr>
            <w:tcW w:w="7088" w:type="dxa"/>
          </w:tcPr>
          <w:p w14:paraId="3AB3FB8E">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转变政府职能，培育农村民间组织</w:t>
            </w:r>
          </w:p>
          <w:p w14:paraId="1C13D3A2">
            <w:pPr>
              <w:widowControl w:val="0"/>
              <w:autoSpaceDE w:val="0"/>
              <w:autoSpaceDN w:val="0"/>
              <w:adjustRightInd/>
              <w:snapToGrid/>
              <w:spacing w:before="0" w:after="0" w:line="260" w:lineRule="exact"/>
              <w:ind w:firstLine="420" w:firstLineChars="200"/>
              <w:jc w:val="both"/>
              <w:rPr>
                <w:rFonts w:ascii="仿宋_GB2312" w:hAnsi="Calibri" w:eastAsia="仿宋_GB2312" w:cs="宋体"/>
                <w:color w:val="404040"/>
                <w:kern w:val="2"/>
                <w:sz w:val="21"/>
              </w:rPr>
            </w:pPr>
            <w:r>
              <w:rPr>
                <w:rFonts w:hint="eastAsia" w:ascii="仿宋_GB2312" w:hAnsi="Calibri" w:eastAsia="仿宋_GB2312" w:cs="黑体"/>
                <w:color w:val="000000"/>
                <w:kern w:val="2"/>
                <w:sz w:val="21"/>
              </w:rPr>
              <w:t>引导、支持和监督农村组织发展，扶持其有序、健康发展，为其提供良好的法制保障、政策环境、文化氛围和资金扶持等。同时，政府要强化其监管责任，督促农村民间组织健康合法地发展。</w:t>
            </w:r>
          </w:p>
          <w:p w14:paraId="6CED576B">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加强制度建设，提供法律依据和保障</w:t>
            </w:r>
          </w:p>
          <w:p w14:paraId="6F83BBD1">
            <w:pPr>
              <w:widowControl w:val="0"/>
              <w:autoSpaceDE w:val="0"/>
              <w:autoSpaceDN w:val="0"/>
              <w:adjustRightInd/>
              <w:snapToGrid/>
              <w:spacing w:before="0" w:after="0" w:line="260" w:lineRule="exact"/>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建立健全组织内部的各项规章制度，制定和完善组织章程，规范参与各方的权利和义务；完善组织内部的运行机制，建立健全利益分配机制和民主监督制度，营造有利于农村民间组织健康发展的制度空间。</w:t>
            </w:r>
          </w:p>
          <w:p w14:paraId="55A64E7E">
            <w:pPr>
              <w:widowControl w:val="0"/>
              <w:autoSpaceDE w:val="0"/>
              <w:autoSpaceDN w:val="0"/>
              <w:adjustRightInd/>
              <w:snapToGrid/>
              <w:spacing w:before="0" w:after="0" w:line="260" w:lineRule="exact"/>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完善职业农民培训，提高农民的自组织和经营能力</w:t>
            </w:r>
          </w:p>
          <w:p w14:paraId="155CEE55">
            <w:pPr>
              <w:widowControl w:val="0"/>
              <w:autoSpaceDE w:val="0"/>
              <w:autoSpaceDN w:val="0"/>
              <w:adjustRightInd/>
              <w:snapToGrid/>
              <w:spacing w:before="0" w:after="0" w:line="260" w:lineRule="exact"/>
              <w:ind w:firstLine="420" w:firstLineChars="200"/>
              <w:jc w:val="both"/>
              <w:rPr>
                <w:rFonts w:ascii="仿宋_GB2312" w:hAnsi="Calibri" w:eastAsia="仿宋_GB2312" w:cs="宋体"/>
                <w:color w:val="404040"/>
                <w:kern w:val="2"/>
                <w:sz w:val="21"/>
              </w:rPr>
            </w:pPr>
            <w:r>
              <w:rPr>
                <w:rFonts w:hint="eastAsia" w:ascii="仿宋_GB2312" w:hAnsi="Calibri" w:eastAsia="仿宋_GB2312" w:cs="黑体"/>
                <w:color w:val="000000"/>
                <w:kern w:val="2"/>
                <w:sz w:val="21"/>
              </w:rPr>
              <w:t>提高组织者素质，鼓励大中专毕业生、技术人员到农民合作组织中任职，鼓励有市场运作经验的异地务工人员回乡搞建设，对农村社会组织发起人、带头人、负责人进行系统的教育与培训。</w:t>
            </w:r>
          </w:p>
        </w:tc>
      </w:tr>
    </w:tbl>
    <w:p w14:paraId="36F2A60D">
      <w:pPr>
        <w:widowControl w:val="0"/>
        <w:adjustRightInd/>
        <w:snapToGrid/>
        <w:spacing w:before="0" w:after="0" w:line="240" w:lineRule="auto"/>
        <w:jc w:val="both"/>
        <w:rPr>
          <w:rFonts w:ascii="Calibri" w:hAnsi="Calibri" w:eastAsia="宋体" w:cs="Times New Roman"/>
          <w:kern w:val="2"/>
          <w:sz w:val="21"/>
        </w:rPr>
      </w:pPr>
    </w:p>
    <w:p w14:paraId="1EAF3DB2">
      <w:pPr>
        <w:widowControl w:val="0"/>
        <w:adjustRightInd/>
        <w:snapToGrid/>
        <w:spacing w:before="0" w:after="0" w:line="240" w:lineRule="auto"/>
        <w:jc w:val="both"/>
        <w:rPr>
          <w:rFonts w:ascii="Calibri" w:hAnsi="Calibri" w:eastAsia="宋体" w:cs="Times New Roman"/>
          <w:kern w:val="2"/>
          <w:sz w:val="21"/>
        </w:rPr>
      </w:pPr>
    </w:p>
    <w:p w14:paraId="0960EF46">
      <w:pPr>
        <w:widowControl w:val="0"/>
        <w:adjustRightInd/>
        <w:snapToGrid/>
        <w:spacing w:before="0" w:after="0" w:line="240" w:lineRule="auto"/>
        <w:jc w:val="both"/>
        <w:rPr>
          <w:rFonts w:ascii="Calibri" w:hAnsi="Calibri" w:eastAsia="宋体" w:cs="Times New Roman"/>
          <w:kern w:val="2"/>
          <w:sz w:val="21"/>
        </w:rPr>
      </w:pPr>
    </w:p>
    <w:p w14:paraId="246A4333">
      <w:pPr>
        <w:widowControl w:val="0"/>
        <w:adjustRightInd/>
        <w:snapToGrid/>
        <w:spacing w:before="0" w:after="0" w:line="240" w:lineRule="auto"/>
        <w:jc w:val="both"/>
        <w:rPr>
          <w:rFonts w:ascii="Calibri" w:hAnsi="Calibri" w:eastAsia="宋体" w:cs="Times New Roman"/>
          <w:kern w:val="2"/>
          <w:sz w:val="21"/>
        </w:rPr>
      </w:pPr>
    </w:p>
    <w:p w14:paraId="57D56070">
      <w:pPr>
        <w:widowControl w:val="0"/>
        <w:adjustRightInd/>
        <w:snapToGrid/>
        <w:spacing w:before="0" w:after="0" w:line="240" w:lineRule="auto"/>
        <w:jc w:val="both"/>
        <w:rPr>
          <w:rFonts w:ascii="Calibri" w:hAnsi="Calibri" w:eastAsia="宋体" w:cs="Times New Roman"/>
          <w:kern w:val="2"/>
          <w:sz w:val="21"/>
        </w:rPr>
      </w:pPr>
    </w:p>
    <w:tbl>
      <w:tblPr>
        <w:tblStyle w:val="18"/>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3544"/>
        <w:gridCol w:w="6662"/>
      </w:tblGrid>
      <w:tr w14:paraId="72DD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84" w:type="dxa"/>
          </w:tcPr>
          <w:p w14:paraId="753AF32F">
            <w:pPr>
              <w:widowControl w:val="0"/>
              <w:adjustRightInd/>
              <w:snapToGrid/>
              <w:spacing w:before="0" w:after="0" w:line="400" w:lineRule="exact"/>
              <w:rPr>
                <w:rFonts w:ascii="黑体" w:hAnsi="黑体" w:eastAsia="黑体" w:cs="Times New Roman"/>
                <w:kern w:val="2"/>
                <w:sz w:val="21"/>
              </w:rPr>
            </w:pPr>
          </w:p>
        </w:tc>
        <w:tc>
          <w:tcPr>
            <w:tcW w:w="2835" w:type="dxa"/>
          </w:tcPr>
          <w:p w14:paraId="75F03CAB">
            <w:pPr>
              <w:widowControl w:val="0"/>
              <w:adjustRightInd/>
              <w:snapToGrid/>
              <w:spacing w:before="0" w:after="0" w:line="400" w:lineRule="exact"/>
              <w:rPr>
                <w:rFonts w:ascii="黑体" w:hAnsi="黑体" w:eastAsia="黑体" w:cs="Times New Roman"/>
                <w:kern w:val="2"/>
                <w:sz w:val="21"/>
              </w:rPr>
            </w:pPr>
            <w:r>
              <w:rPr>
                <w:rFonts w:hint="eastAsia" w:ascii="黑体" w:hAnsi="黑体" w:eastAsia="黑体" w:cs="Times New Roman"/>
                <w:kern w:val="2"/>
                <w:sz w:val="21"/>
              </w:rPr>
              <w:t>目标</w:t>
            </w:r>
          </w:p>
        </w:tc>
        <w:tc>
          <w:tcPr>
            <w:tcW w:w="3544" w:type="dxa"/>
          </w:tcPr>
          <w:p w14:paraId="241B87FC">
            <w:pPr>
              <w:widowControl w:val="0"/>
              <w:adjustRightInd/>
              <w:snapToGrid/>
              <w:spacing w:before="0" w:after="0" w:line="400" w:lineRule="exact"/>
              <w:rPr>
                <w:rFonts w:ascii="黑体" w:hAnsi="黑体" w:eastAsia="黑体" w:cs="Times New Roman"/>
                <w:kern w:val="2"/>
                <w:sz w:val="21"/>
              </w:rPr>
            </w:pPr>
            <w:r>
              <w:rPr>
                <w:rFonts w:hint="eastAsia" w:ascii="黑体" w:hAnsi="黑体" w:eastAsia="黑体" w:cs="Times New Roman"/>
                <w:kern w:val="2"/>
                <w:sz w:val="21"/>
              </w:rPr>
              <w:t>工作重点</w:t>
            </w:r>
          </w:p>
        </w:tc>
        <w:tc>
          <w:tcPr>
            <w:tcW w:w="6662" w:type="dxa"/>
          </w:tcPr>
          <w:p w14:paraId="09207F71">
            <w:pPr>
              <w:widowControl w:val="0"/>
              <w:adjustRightInd/>
              <w:snapToGrid/>
              <w:spacing w:before="0" w:after="0" w:line="400" w:lineRule="exact"/>
              <w:rPr>
                <w:rFonts w:ascii="黑体" w:hAnsi="黑体" w:eastAsia="黑体" w:cs="Times New Roman"/>
                <w:kern w:val="2"/>
                <w:sz w:val="21"/>
              </w:rPr>
            </w:pPr>
            <w:r>
              <w:rPr>
                <w:rFonts w:hint="eastAsia" w:ascii="黑体" w:hAnsi="黑体" w:eastAsia="黑体" w:cs="Times New Roman"/>
                <w:kern w:val="2"/>
                <w:sz w:val="21"/>
              </w:rPr>
              <w:t>实施路径与保障措施</w:t>
            </w:r>
          </w:p>
        </w:tc>
      </w:tr>
      <w:tr w14:paraId="05E1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654468F">
            <w:pPr>
              <w:widowControl w:val="0"/>
              <w:autoSpaceDE w:val="0"/>
              <w:autoSpaceDN w:val="0"/>
              <w:adjustRightInd/>
              <w:snapToGrid/>
              <w:spacing w:before="0" w:after="0" w:line="240" w:lineRule="auto"/>
              <w:jc w:val="both"/>
              <w:rPr>
                <w:rFonts w:ascii="黑体" w:hAnsi="黑体" w:eastAsia="黑体" w:cs="黑体"/>
                <w:color w:val="000000"/>
                <w:kern w:val="2"/>
                <w:sz w:val="28"/>
                <w:szCs w:val="28"/>
              </w:rPr>
            </w:pPr>
          </w:p>
          <w:p w14:paraId="4D44C653">
            <w:pPr>
              <w:widowControl w:val="0"/>
              <w:autoSpaceDE w:val="0"/>
              <w:autoSpaceDN w:val="0"/>
              <w:adjustRightInd/>
              <w:snapToGrid/>
              <w:spacing w:before="0" w:after="0" w:line="240" w:lineRule="auto"/>
              <w:jc w:val="both"/>
              <w:rPr>
                <w:rFonts w:ascii="黑体" w:hAnsi="黑体" w:eastAsia="黑体" w:cs="黑体"/>
                <w:color w:val="000000"/>
                <w:kern w:val="2"/>
                <w:sz w:val="28"/>
                <w:szCs w:val="28"/>
              </w:rPr>
            </w:pPr>
          </w:p>
          <w:p w14:paraId="4641B4BC">
            <w:pPr>
              <w:widowControl w:val="0"/>
              <w:autoSpaceDE w:val="0"/>
              <w:autoSpaceDN w:val="0"/>
              <w:adjustRightInd/>
              <w:snapToGrid/>
              <w:spacing w:before="0" w:after="0" w:line="240" w:lineRule="auto"/>
              <w:jc w:val="both"/>
              <w:rPr>
                <w:rFonts w:ascii="黑体" w:hAnsi="黑体" w:eastAsia="黑体" w:cs="黑体"/>
                <w:color w:val="000000"/>
                <w:kern w:val="2"/>
                <w:sz w:val="28"/>
                <w:szCs w:val="28"/>
              </w:rPr>
            </w:pPr>
          </w:p>
          <w:p w14:paraId="5545AD6F">
            <w:pPr>
              <w:widowControl w:val="0"/>
              <w:autoSpaceDE w:val="0"/>
              <w:autoSpaceDN w:val="0"/>
              <w:adjustRightInd/>
              <w:snapToGrid/>
              <w:spacing w:before="0" w:after="0" w:line="240" w:lineRule="auto"/>
              <w:jc w:val="both"/>
              <w:rPr>
                <w:rFonts w:ascii="黑体" w:hAnsi="黑体" w:eastAsia="黑体" w:cs="黑体"/>
                <w:color w:val="000000"/>
                <w:kern w:val="2"/>
                <w:sz w:val="28"/>
                <w:szCs w:val="28"/>
              </w:rPr>
            </w:pPr>
          </w:p>
          <w:p w14:paraId="1C78EA8A">
            <w:pPr>
              <w:widowControl w:val="0"/>
              <w:autoSpaceDE w:val="0"/>
              <w:autoSpaceDN w:val="0"/>
              <w:adjustRightInd/>
              <w:snapToGrid/>
              <w:spacing w:before="0" w:after="0" w:line="240" w:lineRule="auto"/>
              <w:jc w:val="both"/>
              <w:rPr>
                <w:rFonts w:ascii="黑体" w:hAnsi="黑体" w:eastAsia="黑体" w:cs="黑体"/>
                <w:color w:val="000000"/>
                <w:kern w:val="2"/>
                <w:sz w:val="28"/>
                <w:szCs w:val="28"/>
              </w:rPr>
            </w:pPr>
            <w:r>
              <w:rPr>
                <w:rFonts w:ascii="黑体" w:hAnsi="黑体" w:eastAsia="黑体" w:cs="黑体"/>
                <w:color w:val="000000"/>
                <w:kern w:val="2"/>
                <w:sz w:val="28"/>
                <w:szCs w:val="28"/>
              </w:rPr>
              <w:t>4.</w:t>
            </w:r>
            <w:r>
              <w:rPr>
                <w:rFonts w:hint="eastAsia" w:ascii="黑体" w:hAnsi="黑体" w:eastAsia="黑体" w:cs="黑体"/>
                <w:color w:val="000000"/>
                <w:kern w:val="2"/>
                <w:sz w:val="28"/>
                <w:szCs w:val="28"/>
              </w:rPr>
              <w:t>乡村</w:t>
            </w:r>
          </w:p>
          <w:p w14:paraId="6C25DC0C">
            <w:pPr>
              <w:widowControl w:val="0"/>
              <w:autoSpaceDE w:val="0"/>
              <w:autoSpaceDN w:val="0"/>
              <w:adjustRightInd/>
              <w:snapToGrid/>
              <w:spacing w:before="0" w:after="0" w:line="240" w:lineRule="auto"/>
              <w:rPr>
                <w:rFonts w:ascii="黑体" w:hAnsi="黑体" w:eastAsia="黑体" w:cs="黑体"/>
                <w:color w:val="000000"/>
                <w:kern w:val="2"/>
                <w:sz w:val="28"/>
                <w:szCs w:val="28"/>
              </w:rPr>
            </w:pPr>
            <w:r>
              <w:rPr>
                <w:rFonts w:hint="eastAsia" w:ascii="黑体" w:hAnsi="黑体" w:eastAsia="黑体" w:cs="黑体"/>
                <w:color w:val="000000"/>
                <w:kern w:val="2"/>
                <w:sz w:val="28"/>
                <w:szCs w:val="28"/>
              </w:rPr>
              <w:t>活力</w:t>
            </w:r>
          </w:p>
          <w:p w14:paraId="7F8F8704">
            <w:pPr>
              <w:widowControl w:val="0"/>
              <w:autoSpaceDE w:val="0"/>
              <w:autoSpaceDN w:val="0"/>
              <w:adjustRightInd/>
              <w:snapToGrid/>
              <w:spacing w:before="0" w:after="0" w:line="240" w:lineRule="auto"/>
              <w:rPr>
                <w:rFonts w:ascii="黑体" w:hAnsi="黑体" w:eastAsia="黑体" w:cs="黑体"/>
                <w:color w:val="000000"/>
                <w:kern w:val="2"/>
                <w:sz w:val="28"/>
                <w:szCs w:val="28"/>
              </w:rPr>
            </w:pPr>
            <w:r>
              <w:rPr>
                <w:rFonts w:hint="eastAsia" w:ascii="黑体" w:hAnsi="黑体" w:eastAsia="黑体" w:cs="黑体"/>
                <w:color w:val="000000"/>
                <w:kern w:val="2"/>
                <w:sz w:val="28"/>
                <w:szCs w:val="28"/>
              </w:rPr>
              <w:t>重塑</w:t>
            </w:r>
          </w:p>
          <w:p w14:paraId="70FB576A">
            <w:pPr>
              <w:widowControl w:val="0"/>
              <w:autoSpaceDE w:val="0"/>
              <w:autoSpaceDN w:val="0"/>
              <w:adjustRightInd/>
              <w:snapToGrid/>
              <w:spacing w:before="0" w:after="0" w:line="240" w:lineRule="auto"/>
              <w:rPr>
                <w:rFonts w:ascii="黑体" w:hAnsi="黑体" w:eastAsia="黑体" w:cs="黑体"/>
                <w:color w:val="000000"/>
                <w:kern w:val="2"/>
                <w:sz w:val="28"/>
                <w:szCs w:val="28"/>
              </w:rPr>
            </w:pPr>
            <w:r>
              <w:rPr>
                <w:rFonts w:hint="eastAsia" w:ascii="黑体" w:hAnsi="黑体" w:eastAsia="黑体" w:cs="黑体"/>
                <w:color w:val="000000"/>
                <w:kern w:val="2"/>
                <w:sz w:val="28"/>
                <w:szCs w:val="28"/>
              </w:rPr>
              <w:t>行动</w:t>
            </w:r>
          </w:p>
        </w:tc>
        <w:tc>
          <w:tcPr>
            <w:tcW w:w="2835" w:type="dxa"/>
          </w:tcPr>
          <w:p w14:paraId="081B69A8">
            <w:pPr>
              <w:widowControl w:val="0"/>
              <w:autoSpaceDE w:val="0"/>
              <w:autoSpaceDN w:val="0"/>
              <w:adjustRightInd/>
              <w:snapToGrid/>
              <w:spacing w:before="0" w:after="0" w:line="240" w:lineRule="auto"/>
              <w:jc w:val="both"/>
              <w:rPr>
                <w:rFonts w:ascii="仿宋_GB2312" w:hAnsi="Calibri" w:eastAsia="仿宋_GB2312" w:cs="黑体"/>
                <w:color w:val="000000"/>
                <w:kern w:val="2"/>
                <w:sz w:val="21"/>
                <w:szCs w:val="21"/>
              </w:rPr>
            </w:pPr>
          </w:p>
          <w:p w14:paraId="5C05532B">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szCs w:val="21"/>
              </w:rPr>
              <w:t>实施乡村振兴战略。重塑乡村发展活力是乡村地区提质增效的主要途径，是通过产业升级与复兴实现乡村活力的再造。</w:t>
            </w:r>
          </w:p>
          <w:p w14:paraId="1025B6BF">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增加农村农民收益，将加工流通、休闲观光和消费环节的收益留在农村本地、留给农民。</w:t>
            </w:r>
          </w:p>
          <w:p w14:paraId="149C5BAF">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升级农业产业链，推进农产品的生产、加工、流通、销售的一体化。</w:t>
            </w:r>
          </w:p>
          <w:p w14:paraId="0BF156F3">
            <w:pPr>
              <w:widowControl w:val="0"/>
              <w:adjustRightInd/>
              <w:snapToGrid/>
              <w:spacing w:before="0" w:after="0" w:line="240" w:lineRule="auto"/>
              <w:ind w:firstLine="420" w:firstLineChars="200"/>
              <w:jc w:val="both"/>
              <w:rPr>
                <w:rFonts w:ascii="仿宋_GB2312" w:hAnsi="Calibri" w:eastAsia="仿宋_GB2312" w:cs="Times New Roman"/>
                <w:kern w:val="2"/>
                <w:sz w:val="21"/>
              </w:rPr>
            </w:pPr>
            <w:r>
              <w:rPr>
                <w:rFonts w:hint="eastAsia" w:ascii="仿宋_GB2312" w:hAnsi="Calibri" w:eastAsia="仿宋_GB2312" w:cs="黑体"/>
                <w:color w:val="000000"/>
                <w:kern w:val="2"/>
                <w:sz w:val="21"/>
              </w:rPr>
              <w:t>整合提升</w:t>
            </w:r>
            <w:r>
              <w:rPr>
                <w:rFonts w:hint="eastAsia" w:ascii="仿宋_GB2312" w:hAnsi="Wingdings" w:eastAsia="仿宋_GB2312" w:cs="Wingdings"/>
                <w:color w:val="000000"/>
                <w:kern w:val="2"/>
                <w:sz w:val="21"/>
              </w:rPr>
              <w:t>慢行系统。推动</w:t>
            </w:r>
            <w:r>
              <w:rPr>
                <w:rFonts w:hint="eastAsia" w:ascii="仿宋_GB2312" w:hAnsi="Calibri" w:eastAsia="仿宋_GB2312" w:cs="黑体"/>
                <w:color w:val="000000"/>
                <w:kern w:val="2"/>
                <w:sz w:val="21"/>
                <w:szCs w:val="21"/>
              </w:rPr>
              <w:t>建设具有侨乡特色的绿道，整合串联贯现有的城乡绿道网络。融合生态、环保、旅游、运动、休闲和科普等多种功能。</w:t>
            </w:r>
          </w:p>
        </w:tc>
        <w:tc>
          <w:tcPr>
            <w:tcW w:w="3544" w:type="dxa"/>
          </w:tcPr>
          <w:p w14:paraId="33C3743E">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4"/>
                <w:szCs w:val="24"/>
              </w:rPr>
            </w:pPr>
          </w:p>
          <w:p w14:paraId="7AB646FD">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4"/>
                <w:szCs w:val="24"/>
              </w:rPr>
              <w:t></w:t>
            </w:r>
            <w:r>
              <w:rPr>
                <w:rFonts w:hint="eastAsia" w:ascii="仿宋_GB2312" w:hAnsi="Calibri" w:eastAsia="仿宋_GB2312" w:cs="黑体"/>
                <w:color w:val="000000"/>
                <w:kern w:val="2"/>
                <w:sz w:val="21"/>
              </w:rPr>
              <w:t>线上农业——打造新型互联网</w:t>
            </w:r>
          </w:p>
          <w:p w14:paraId="21770B21">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农业生产经营体系。支持农工</w:t>
            </w:r>
          </w:p>
          <w:p w14:paraId="7F4ECD7B">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商一体化发展。</w:t>
            </w:r>
          </w:p>
          <w:p w14:paraId="21CF1695">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促进移动互联网企业与农业产业化龙头企业、农业特色基地对接，利用移动互联网整合业务链、价值链、产业链，构建农业新型经营体系，增强龙头企业的带动力和特色基地的集聚力。</w:t>
            </w:r>
          </w:p>
          <w:p w14:paraId="169DBDB3">
            <w:pPr>
              <w:widowControl w:val="0"/>
              <w:autoSpaceDE w:val="0"/>
              <w:autoSpaceDN w:val="0"/>
              <w:adjustRightInd/>
              <w:snapToGrid/>
              <w:spacing w:before="0" w:after="0" w:line="240" w:lineRule="auto"/>
              <w:ind w:firstLine="420" w:firstLineChars="200"/>
              <w:jc w:val="both"/>
              <w:rPr>
                <w:rFonts w:ascii="仿宋_GB2312" w:hAnsi="Calibri" w:eastAsia="仿宋_GB2312" w:cs="宋体"/>
                <w:color w:val="404040"/>
                <w:kern w:val="2"/>
                <w:sz w:val="21"/>
              </w:rPr>
            </w:pPr>
            <w:r>
              <w:rPr>
                <w:rFonts w:hint="eastAsia" w:ascii="仿宋_GB2312" w:hAnsi="Calibri" w:eastAsia="仿宋_GB2312" w:cs="黑体"/>
                <w:color w:val="000000"/>
                <w:kern w:val="2"/>
                <w:sz w:val="21"/>
              </w:rPr>
              <w:t>开展农村电商创业一站式服务。</w:t>
            </w:r>
          </w:p>
          <w:p w14:paraId="51142C1B">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szCs w:val="21"/>
              </w:rPr>
              <w:t>线下农业——构建联</w:t>
            </w:r>
            <w:r>
              <w:rPr>
                <w:rFonts w:hint="eastAsia" w:ascii="仿宋_GB2312" w:hAnsi="Calibri" w:eastAsia="仿宋_GB2312" w:cs="黑体"/>
                <w:color w:val="000000"/>
                <w:kern w:val="2"/>
                <w:sz w:val="21"/>
              </w:rPr>
              <w:t>合“ 大交通”发展的乡村特色驿站群，建设特色乡村驿站。</w:t>
            </w:r>
          </w:p>
          <w:p w14:paraId="7BAA57C3">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慢行系统</w:t>
            </w:r>
            <w:r>
              <w:rPr>
                <w:rFonts w:hint="eastAsia" w:ascii="仿宋_GB2312" w:hAnsi="Calibri" w:eastAsia="仿宋_GB2312" w:cs="黑体"/>
                <w:color w:val="000000"/>
                <w:kern w:val="2"/>
                <w:sz w:val="21"/>
                <w:szCs w:val="21"/>
              </w:rPr>
              <w:t>构建地方特色的城乡</w:t>
            </w:r>
            <w:r>
              <w:rPr>
                <w:rFonts w:hint="eastAsia" w:ascii="仿宋_GB2312" w:hAnsi="Wingdings" w:eastAsia="仿宋_GB2312" w:cs="Wingdings"/>
                <w:color w:val="000000"/>
                <w:kern w:val="2"/>
                <w:sz w:val="21"/>
              </w:rPr>
              <w:t>慢行系统。</w:t>
            </w:r>
          </w:p>
          <w:p w14:paraId="7EDA65A2">
            <w:pPr>
              <w:widowControl w:val="0"/>
              <w:autoSpaceDE w:val="0"/>
              <w:autoSpaceDN w:val="0"/>
              <w:adjustRightInd/>
              <w:snapToGrid/>
              <w:spacing w:before="0" w:after="0" w:line="240" w:lineRule="auto"/>
              <w:ind w:firstLine="420" w:firstLineChars="200"/>
              <w:jc w:val="both"/>
              <w:rPr>
                <w:rFonts w:ascii="仿宋_GB2312" w:hAnsi="Calibri" w:eastAsia="仿宋_GB2312" w:cs="Times New Roman"/>
                <w:kern w:val="2"/>
                <w:sz w:val="21"/>
              </w:rPr>
            </w:pPr>
            <w:r>
              <w:rPr>
                <w:rFonts w:hint="eastAsia" w:ascii="仿宋_GB2312" w:hAnsi="Wingdings" w:eastAsia="仿宋_GB2312" w:cs="Wingdings"/>
                <w:color w:val="000000"/>
                <w:kern w:val="2"/>
                <w:sz w:val="21"/>
              </w:rPr>
              <w:t>分类</w:t>
            </w:r>
            <w:r>
              <w:rPr>
                <w:rFonts w:hint="eastAsia" w:ascii="仿宋_GB2312" w:hAnsi="Calibri" w:eastAsia="仿宋_GB2312" w:cs="黑体"/>
                <w:color w:val="000000"/>
                <w:kern w:val="2"/>
                <w:sz w:val="21"/>
                <w:szCs w:val="21"/>
              </w:rPr>
              <w:t>建设具有地方景观特色的绿道。全方位提升游客的自主性、互动性和旅游体验。加快建设和完善绿道系统，串联完善、贯通已有的绿道网络。</w:t>
            </w:r>
          </w:p>
        </w:tc>
        <w:tc>
          <w:tcPr>
            <w:tcW w:w="6662" w:type="dxa"/>
          </w:tcPr>
          <w:p w14:paraId="4461955F">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p>
          <w:p w14:paraId="4F90B11D">
            <w:pPr>
              <w:widowControl w:val="0"/>
              <w:autoSpaceDE w:val="0"/>
              <w:autoSpaceDN w:val="0"/>
              <w:adjustRightInd/>
              <w:snapToGrid/>
              <w:spacing w:before="0" w:after="0" w:line="240" w:lineRule="auto"/>
              <w:jc w:val="both"/>
              <w:rPr>
                <w:rFonts w:ascii="仿宋_GB2312" w:hAnsi="Calibri" w:eastAsia="仿宋_GB2312" w:cs="黑体"/>
                <w:color w:val="000000"/>
                <w:kern w:val="2"/>
              </w:rPr>
            </w:pPr>
            <w:r>
              <w:rPr>
                <w:rFonts w:hint="eastAsia" w:ascii="仿宋_GB2312" w:hAnsi="Wingdings" w:eastAsia="仿宋_GB2312" w:cs="Wingdings"/>
                <w:color w:val="000000"/>
                <w:kern w:val="2"/>
                <w:sz w:val="21"/>
              </w:rPr>
              <w:t></w:t>
            </w:r>
            <w:r>
              <w:rPr>
                <w:rFonts w:hint="eastAsia" w:ascii="仿宋_GB2312" w:hAnsi="Calibri" w:eastAsia="仿宋_GB2312" w:cs="黑体"/>
                <w:color w:val="000000"/>
                <w:kern w:val="2"/>
                <w:sz w:val="21"/>
              </w:rPr>
              <w:t>建立特色农产品推广联合工作组</w:t>
            </w:r>
          </w:p>
          <w:p w14:paraId="159ECAB5">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明确联合工作组的组织形式。区农林水务局牵头，建立特色农产品推广工作组，分为二大层次：</w:t>
            </w:r>
          </w:p>
          <w:p w14:paraId="7E2F33A7">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一是村级，以农户为成员，设基层小组；</w:t>
            </w:r>
          </w:p>
          <w:p w14:paraId="58C0090E">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二是镇级，以基层小组为成员，组成镇级联合组；</w:t>
            </w:r>
          </w:p>
          <w:p w14:paraId="7CE1F11E">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rPr>
            </w:pPr>
            <w:r>
              <w:rPr>
                <w:rFonts w:hint="eastAsia" w:ascii="仿宋_GB2312" w:hAnsi="Calibri" w:eastAsia="仿宋_GB2312" w:cs="黑体"/>
                <w:color w:val="000000"/>
                <w:kern w:val="2"/>
                <w:sz w:val="21"/>
              </w:rPr>
              <w:t>三是以镇级联合组为成员，组成蓬江区特色农产品推广联合工作组。</w:t>
            </w:r>
          </w:p>
          <w:p w14:paraId="0F73789C">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划分工作组的主要职能，除向各级工作组成员供应生产、生活资料和销售农产品外，还包括为其成员提供信贷、保险等服务。</w:t>
            </w:r>
          </w:p>
          <w:p w14:paraId="1DD34103">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引导各工作组规范合作，一是实行自愿入组，二是建立监察制度，三是明确资金补助来源。</w:t>
            </w:r>
          </w:p>
          <w:p w14:paraId="151AB9A5">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特色农产品品牌建设</w:t>
            </w:r>
          </w:p>
          <w:p w14:paraId="6E073595">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积极向市推荐认定江门市特色农产品。</w:t>
            </w:r>
          </w:p>
          <w:p w14:paraId="176FCFDE">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对被认证的名牌农产品，通过农产品驿站进行展示、展销活动，并运用各种媒体，推介品牌，宣传品牌，扩大名牌农产品知名度。</w:t>
            </w:r>
          </w:p>
          <w:p w14:paraId="13E74D5D">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鼓励农业龙头企业、农民专业合作社等加强协作，支持和鼓励传统农产品、历史品牌产品的集中产区，打造农业区域品牌库，不断提高品牌农业的辐射面。</w:t>
            </w:r>
          </w:p>
          <w:p w14:paraId="323C766A">
            <w:pPr>
              <w:widowControl w:val="0"/>
              <w:autoSpaceDE w:val="0"/>
              <w:autoSpaceDN w:val="0"/>
              <w:adjustRightInd/>
              <w:snapToGrid/>
              <w:spacing w:before="0" w:after="0" w:line="240" w:lineRule="auto"/>
              <w:jc w:val="both"/>
              <w:rPr>
                <w:rFonts w:ascii="仿宋_GB2312" w:hAnsi="Calibri" w:eastAsia="仿宋_GB2312" w:cs="黑体"/>
                <w:color w:val="000000"/>
                <w:kern w:val="2"/>
                <w:sz w:val="21"/>
                <w:szCs w:val="21"/>
              </w:rPr>
            </w:pPr>
            <w:r>
              <w:rPr>
                <w:rFonts w:hint="eastAsia" w:ascii="仿宋_GB2312" w:hAnsi="Wingdings" w:eastAsia="仿宋_GB2312" w:cs="Wingdings"/>
                <w:color w:val="404040"/>
                <w:kern w:val="2"/>
                <w:sz w:val="21"/>
              </w:rPr>
              <w:t></w:t>
            </w:r>
            <w:r>
              <w:rPr>
                <w:rFonts w:hint="eastAsia" w:ascii="仿宋_GB2312" w:hAnsi="Calibri" w:eastAsia="仿宋_GB2312" w:cs="黑体"/>
                <w:color w:val="000000"/>
                <w:kern w:val="2"/>
                <w:sz w:val="21"/>
              </w:rPr>
              <w:t>整合</w:t>
            </w:r>
            <w:r>
              <w:rPr>
                <w:rFonts w:hint="eastAsia" w:ascii="仿宋_GB2312" w:hAnsi="Calibri" w:eastAsia="仿宋_GB2312" w:cs="黑体"/>
                <w:color w:val="000000"/>
                <w:kern w:val="2"/>
                <w:sz w:val="21"/>
                <w:szCs w:val="21"/>
              </w:rPr>
              <w:t>绿道的功能。</w:t>
            </w:r>
          </w:p>
          <w:p w14:paraId="353DB2AE">
            <w:pPr>
              <w:widowControl w:val="0"/>
              <w:autoSpaceDE w:val="0"/>
              <w:autoSpaceDN w:val="0"/>
              <w:adjustRightInd/>
              <w:snapToGrid/>
              <w:spacing w:before="0" w:after="0" w:line="240" w:lineRule="auto"/>
              <w:ind w:firstLine="420" w:firstLineChars="200"/>
              <w:jc w:val="both"/>
              <w:rPr>
                <w:rFonts w:ascii="仿宋_GB2312" w:hAnsi="Calibri" w:eastAsia="仿宋_GB2312" w:cs="Times New Roman"/>
                <w:kern w:val="2"/>
                <w:sz w:val="21"/>
              </w:rPr>
            </w:pPr>
            <w:r>
              <w:rPr>
                <w:rFonts w:hint="eastAsia" w:ascii="仿宋_GB2312" w:hAnsi="Calibri" w:eastAsia="仿宋_GB2312" w:cs="黑体"/>
                <w:color w:val="000000"/>
                <w:kern w:val="2"/>
                <w:sz w:val="21"/>
                <w:szCs w:val="21"/>
              </w:rPr>
              <w:t>将绿道以步行为主和以骑行为主的两大功能，将现有的旅游资源与城乡建设、社会管理、村居服务和休闲健身等相结合，探索建设融合广东绿道特色和蓬江侨乡特色的“大慢行系统”。</w:t>
            </w:r>
          </w:p>
        </w:tc>
      </w:tr>
    </w:tbl>
    <w:p w14:paraId="326789F5">
      <w:pPr>
        <w:widowControl w:val="0"/>
        <w:adjustRightInd/>
        <w:snapToGrid/>
        <w:spacing w:before="0" w:after="0" w:line="240" w:lineRule="auto"/>
        <w:jc w:val="both"/>
        <w:rPr>
          <w:rFonts w:ascii="Calibri" w:hAnsi="Calibri" w:eastAsia="宋体" w:cs="Times New Roman"/>
          <w:kern w:val="2"/>
          <w:sz w:val="21"/>
        </w:rPr>
      </w:pPr>
    </w:p>
    <w:p w14:paraId="37AC3CDA">
      <w:pPr>
        <w:widowControl w:val="0"/>
        <w:adjustRightInd/>
        <w:snapToGrid/>
        <w:spacing w:before="0" w:after="0" w:line="240" w:lineRule="auto"/>
        <w:jc w:val="both"/>
        <w:rPr>
          <w:rFonts w:ascii="Calibri" w:hAnsi="Calibri" w:eastAsia="宋体" w:cs="Times New Roman"/>
          <w:kern w:val="2"/>
          <w:sz w:val="21"/>
        </w:rPr>
      </w:pPr>
    </w:p>
    <w:p w14:paraId="392A6B9E">
      <w:pPr>
        <w:widowControl w:val="0"/>
        <w:adjustRightInd/>
        <w:snapToGrid/>
        <w:spacing w:before="0" w:after="0" w:line="240" w:lineRule="auto"/>
        <w:jc w:val="both"/>
        <w:rPr>
          <w:rFonts w:ascii="Calibri" w:hAnsi="Calibri" w:eastAsia="宋体" w:cs="Times New Roman"/>
          <w:kern w:val="2"/>
          <w:sz w:val="21"/>
        </w:rPr>
      </w:pPr>
    </w:p>
    <w:p w14:paraId="3252A411">
      <w:pPr>
        <w:widowControl w:val="0"/>
        <w:adjustRightInd/>
        <w:snapToGrid/>
        <w:spacing w:before="0" w:after="0" w:line="240" w:lineRule="auto"/>
        <w:jc w:val="both"/>
        <w:rPr>
          <w:rFonts w:ascii="Calibri" w:hAnsi="Calibri" w:eastAsia="宋体" w:cs="Times New Roman"/>
          <w:kern w:val="2"/>
          <w:sz w:val="21"/>
        </w:rPr>
      </w:pPr>
    </w:p>
    <w:p w14:paraId="78F832B9">
      <w:pPr>
        <w:widowControl w:val="0"/>
        <w:adjustRightInd/>
        <w:snapToGrid/>
        <w:spacing w:before="0" w:after="0" w:line="240" w:lineRule="auto"/>
        <w:jc w:val="both"/>
        <w:rPr>
          <w:rFonts w:ascii="Calibri" w:hAnsi="Calibri" w:eastAsia="宋体" w:cs="Times New Roman"/>
          <w:kern w:val="2"/>
          <w:sz w:val="21"/>
        </w:rPr>
      </w:pPr>
    </w:p>
    <w:p w14:paraId="1086DACD">
      <w:pPr>
        <w:widowControl w:val="0"/>
        <w:adjustRightInd/>
        <w:snapToGrid/>
        <w:spacing w:before="0" w:after="0" w:line="240" w:lineRule="auto"/>
        <w:jc w:val="both"/>
        <w:rPr>
          <w:rFonts w:ascii="Calibri" w:hAnsi="Calibri" w:eastAsia="宋体" w:cs="Times New Roman"/>
          <w:kern w:val="2"/>
          <w:sz w:val="21"/>
        </w:rPr>
      </w:pPr>
    </w:p>
    <w:p w14:paraId="44A13B54">
      <w:pPr>
        <w:widowControl w:val="0"/>
        <w:adjustRightInd/>
        <w:snapToGrid/>
        <w:spacing w:before="0" w:after="0" w:line="240" w:lineRule="auto"/>
        <w:jc w:val="both"/>
        <w:rPr>
          <w:rFonts w:ascii="Calibri" w:hAnsi="Calibri" w:eastAsia="宋体" w:cs="Times New Roman"/>
          <w:kern w:val="2"/>
          <w:sz w:val="21"/>
        </w:rPr>
      </w:pPr>
    </w:p>
    <w:p w14:paraId="2D492B33">
      <w:pPr>
        <w:widowControl w:val="0"/>
        <w:adjustRightInd/>
        <w:snapToGrid/>
        <w:spacing w:before="0" w:after="0" w:line="240" w:lineRule="auto"/>
        <w:jc w:val="both"/>
        <w:rPr>
          <w:rFonts w:ascii="Calibri" w:hAnsi="Calibri" w:eastAsia="宋体" w:cs="Times New Roman"/>
          <w:kern w:val="2"/>
          <w:sz w:val="21"/>
        </w:rPr>
      </w:pPr>
    </w:p>
    <w:p w14:paraId="4E06B4DA">
      <w:pPr>
        <w:widowControl w:val="0"/>
        <w:adjustRightInd/>
        <w:snapToGrid/>
        <w:spacing w:before="0" w:after="0" w:line="240" w:lineRule="auto"/>
        <w:jc w:val="both"/>
        <w:rPr>
          <w:rFonts w:ascii="Calibri" w:hAnsi="Calibri" w:eastAsia="宋体" w:cs="Times New Roman"/>
          <w:kern w:val="2"/>
          <w:sz w:val="21"/>
        </w:rPr>
      </w:pPr>
    </w:p>
    <w:p w14:paraId="44B06166">
      <w:pPr>
        <w:widowControl w:val="0"/>
        <w:adjustRightInd/>
        <w:snapToGrid/>
        <w:spacing w:before="0" w:after="0" w:line="240" w:lineRule="auto"/>
        <w:jc w:val="both"/>
        <w:rPr>
          <w:rFonts w:ascii="Calibri" w:hAnsi="Calibri" w:eastAsia="宋体" w:cs="Times New Roman"/>
          <w:kern w:val="2"/>
          <w:sz w:val="21"/>
        </w:rPr>
      </w:pPr>
    </w:p>
    <w:tbl>
      <w:tblPr>
        <w:tblStyle w:val="18"/>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3573"/>
        <w:gridCol w:w="6662"/>
      </w:tblGrid>
      <w:tr w14:paraId="636D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84" w:type="dxa"/>
            <w:vAlign w:val="center"/>
          </w:tcPr>
          <w:p w14:paraId="35DF1AA2">
            <w:pPr>
              <w:widowControl w:val="0"/>
              <w:adjustRightInd/>
              <w:snapToGrid/>
              <w:spacing w:before="0" w:after="0" w:line="240" w:lineRule="auto"/>
              <w:rPr>
                <w:rFonts w:ascii="黑体" w:hAnsi="黑体" w:eastAsia="黑体" w:cs="Times New Roman"/>
                <w:kern w:val="2"/>
                <w:sz w:val="21"/>
              </w:rPr>
            </w:pPr>
          </w:p>
        </w:tc>
        <w:tc>
          <w:tcPr>
            <w:tcW w:w="2835" w:type="dxa"/>
            <w:vAlign w:val="center"/>
          </w:tcPr>
          <w:p w14:paraId="39FE3714">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目标</w:t>
            </w:r>
          </w:p>
        </w:tc>
        <w:tc>
          <w:tcPr>
            <w:tcW w:w="3573" w:type="dxa"/>
            <w:vAlign w:val="center"/>
          </w:tcPr>
          <w:p w14:paraId="003A88F5">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工作重点</w:t>
            </w:r>
          </w:p>
        </w:tc>
        <w:tc>
          <w:tcPr>
            <w:tcW w:w="6662" w:type="dxa"/>
            <w:vAlign w:val="center"/>
          </w:tcPr>
          <w:p w14:paraId="04F7C7DA">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实施路径与保障措施</w:t>
            </w:r>
          </w:p>
        </w:tc>
      </w:tr>
      <w:tr w14:paraId="0BF0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2" w:hRule="atLeast"/>
        </w:trPr>
        <w:tc>
          <w:tcPr>
            <w:tcW w:w="1384" w:type="dxa"/>
            <w:vAlign w:val="center"/>
          </w:tcPr>
          <w:p w14:paraId="31EAC765">
            <w:pPr>
              <w:widowControl w:val="0"/>
              <w:autoSpaceDE w:val="0"/>
              <w:autoSpaceDN w:val="0"/>
              <w:adjustRightInd/>
              <w:snapToGrid/>
              <w:spacing w:before="0" w:after="0" w:line="240" w:lineRule="auto"/>
              <w:rPr>
                <w:rFonts w:ascii="黑体" w:hAnsi="黑体" w:eastAsia="黑体" w:cs="黑体"/>
                <w:color w:val="404040"/>
                <w:kern w:val="2"/>
                <w:sz w:val="28"/>
                <w:szCs w:val="28"/>
              </w:rPr>
            </w:pPr>
            <w:r>
              <w:rPr>
                <w:rFonts w:ascii="黑体" w:hAnsi="黑体" w:eastAsia="黑体" w:cs="黑体"/>
                <w:color w:val="404040"/>
                <w:kern w:val="2"/>
                <w:sz w:val="28"/>
                <w:szCs w:val="28"/>
              </w:rPr>
              <w:t>5.</w:t>
            </w:r>
            <w:r>
              <w:rPr>
                <w:rFonts w:hint="eastAsia" w:ascii="黑体" w:hAnsi="黑体" w:eastAsia="黑体" w:cs="黑体"/>
                <w:color w:val="000000"/>
                <w:kern w:val="2"/>
                <w:sz w:val="28"/>
                <w:szCs w:val="28"/>
              </w:rPr>
              <w:t>步行化</w:t>
            </w:r>
          </w:p>
          <w:p w14:paraId="61E768BE">
            <w:pPr>
              <w:widowControl w:val="0"/>
              <w:autoSpaceDE w:val="0"/>
              <w:autoSpaceDN w:val="0"/>
              <w:adjustRightInd/>
              <w:snapToGrid/>
              <w:spacing w:before="0" w:after="0" w:line="240" w:lineRule="auto"/>
              <w:rPr>
                <w:rFonts w:ascii="黑体" w:hAnsi="黑体" w:eastAsia="黑体" w:cs="黑体"/>
                <w:color w:val="000000"/>
                <w:kern w:val="2"/>
                <w:sz w:val="28"/>
                <w:szCs w:val="28"/>
              </w:rPr>
            </w:pPr>
            <w:r>
              <w:rPr>
                <w:rFonts w:hint="eastAsia" w:ascii="黑体" w:hAnsi="黑体" w:eastAsia="黑体" w:cs="黑体"/>
                <w:color w:val="000000"/>
                <w:kern w:val="2"/>
                <w:sz w:val="28"/>
                <w:szCs w:val="28"/>
              </w:rPr>
              <w:t>街道行动</w:t>
            </w:r>
          </w:p>
        </w:tc>
        <w:tc>
          <w:tcPr>
            <w:tcW w:w="2835" w:type="dxa"/>
          </w:tcPr>
          <w:p w14:paraId="40020455">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p>
          <w:p w14:paraId="711E0E90">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p>
          <w:p w14:paraId="5C13D811">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p>
          <w:p w14:paraId="22A3E066">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p>
          <w:p w14:paraId="3436305C">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p>
          <w:p w14:paraId="267C43C4">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p>
          <w:p w14:paraId="7F87869F">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p>
          <w:p w14:paraId="0DE38BE1">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步行化街道是提升中心城区商业活力、提高中心城区生活质量的重要行动。</w:t>
            </w:r>
          </w:p>
          <w:p w14:paraId="76BF6608">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到2020年，基本完成“步行化街道”试点建设，形成各具特色的城市休闲节点；发挥基层群众在街区活化中的积极作用；制定特色化改造策略。</w:t>
            </w:r>
          </w:p>
          <w:p w14:paraId="1CED55BD">
            <w:pPr>
              <w:widowControl w:val="0"/>
              <w:adjustRightInd/>
              <w:snapToGrid/>
              <w:spacing w:before="0" w:after="0" w:line="240" w:lineRule="auto"/>
              <w:jc w:val="both"/>
              <w:rPr>
                <w:rFonts w:ascii="仿宋_GB2312" w:hAnsi="Calibri" w:eastAsia="仿宋_GB2312" w:cs="Times New Roman"/>
                <w:kern w:val="2"/>
                <w:sz w:val="21"/>
              </w:rPr>
            </w:pPr>
          </w:p>
        </w:tc>
        <w:tc>
          <w:tcPr>
            <w:tcW w:w="3573" w:type="dxa"/>
          </w:tcPr>
          <w:p w14:paraId="47117C76">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666DFBB7">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677C7780">
            <w:pPr>
              <w:widowControl w:val="0"/>
              <w:autoSpaceDE w:val="0"/>
              <w:autoSpaceDN w:val="0"/>
              <w:adjustRightInd/>
              <w:snapToGrid/>
              <w:spacing w:before="0" w:after="0" w:line="300" w:lineRule="exact"/>
              <w:ind w:firstLine="420" w:firstLineChars="200"/>
              <w:jc w:val="both"/>
              <w:rPr>
                <w:rFonts w:ascii="仿宋_GB2312" w:hAnsi="Calibri" w:eastAsia="仿宋_GB2312" w:cs="黑体"/>
                <w:color w:val="404040"/>
                <w:kern w:val="2"/>
                <w:sz w:val="21"/>
              </w:rPr>
            </w:pPr>
            <w:r>
              <w:rPr>
                <w:rFonts w:hint="eastAsia" w:ascii="仿宋_GB2312" w:hAnsi="Wingdings" w:eastAsia="仿宋_GB2312" w:cs="Wingdings"/>
                <w:color w:val="000000"/>
                <w:kern w:val="2"/>
                <w:sz w:val="21"/>
              </w:rPr>
              <w:t>公开选点，征集改造方案。</w:t>
            </w:r>
          </w:p>
          <w:p w14:paraId="3C8A6D34">
            <w:pPr>
              <w:widowControl w:val="0"/>
              <w:autoSpaceDE w:val="0"/>
              <w:autoSpaceDN w:val="0"/>
              <w:adjustRightInd/>
              <w:snapToGrid/>
              <w:spacing w:before="0" w:after="0" w:line="300" w:lineRule="exact"/>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加强宣传，面向社会公开征集步行化街道试点改造方案。</w:t>
            </w:r>
          </w:p>
          <w:p w14:paraId="6D9B47B2">
            <w:pPr>
              <w:widowControl w:val="0"/>
              <w:autoSpaceDE w:val="0"/>
              <w:autoSpaceDN w:val="0"/>
              <w:adjustRightInd/>
              <w:snapToGrid/>
              <w:spacing w:before="0" w:after="0" w:line="300" w:lineRule="exact"/>
              <w:ind w:firstLine="420" w:firstLineChars="200"/>
              <w:jc w:val="both"/>
              <w:rPr>
                <w:rFonts w:ascii="仿宋_GB2312" w:hAnsi="Calibri" w:eastAsia="仿宋_GB2312" w:cs="黑体"/>
                <w:color w:val="404040"/>
                <w:kern w:val="2"/>
                <w:sz w:val="21"/>
              </w:rPr>
            </w:pPr>
            <w:r>
              <w:rPr>
                <w:rFonts w:hint="eastAsia" w:ascii="仿宋_GB2312" w:hAnsi="Wingdings" w:eastAsia="仿宋_GB2312" w:cs="Wingdings"/>
                <w:color w:val="000000"/>
                <w:kern w:val="2"/>
                <w:sz w:val="21"/>
              </w:rPr>
              <w:t>占街经营，促进街道活化。</w:t>
            </w:r>
          </w:p>
          <w:p w14:paraId="6686FCA1">
            <w:pPr>
              <w:widowControl w:val="0"/>
              <w:autoSpaceDE w:val="0"/>
              <w:autoSpaceDN w:val="0"/>
              <w:adjustRightInd/>
              <w:snapToGrid/>
              <w:spacing w:before="0" w:after="0" w:line="300" w:lineRule="exact"/>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引导、开发、支持与保护街巷空间所承载的重要社会、文化及经济功能。鼓励沿街巷在保持街道空间的人性尺度下进行改造，通过分段的沿街界面、阳台及小开间沿街商铺与街道形成有效互动。</w:t>
            </w:r>
          </w:p>
          <w:p w14:paraId="4A39C1D1">
            <w:pPr>
              <w:widowControl w:val="0"/>
              <w:autoSpaceDE w:val="0"/>
              <w:autoSpaceDN w:val="0"/>
              <w:adjustRightInd/>
              <w:snapToGrid/>
              <w:spacing w:before="0" w:after="0" w:line="300" w:lineRule="exact"/>
              <w:ind w:firstLine="420" w:firstLineChars="200"/>
              <w:jc w:val="both"/>
              <w:rPr>
                <w:rFonts w:ascii="仿宋_GB2312" w:hAnsi="Calibri" w:eastAsia="仿宋_GB2312" w:cs="黑体"/>
                <w:color w:val="404040"/>
                <w:kern w:val="2"/>
                <w:sz w:val="21"/>
              </w:rPr>
            </w:pPr>
            <w:r>
              <w:rPr>
                <w:rFonts w:hint="eastAsia" w:ascii="仿宋_GB2312" w:hAnsi="Wingdings" w:eastAsia="仿宋_GB2312" w:cs="Wingdings"/>
                <w:color w:val="000000"/>
                <w:kern w:val="2"/>
                <w:sz w:val="21"/>
              </w:rPr>
              <w:t>艺术引入，重塑空间文脉。</w:t>
            </w:r>
          </w:p>
          <w:p w14:paraId="73A3DF3F">
            <w:pPr>
              <w:widowControl w:val="0"/>
              <w:autoSpaceDE w:val="0"/>
              <w:autoSpaceDN w:val="0"/>
              <w:adjustRightInd/>
              <w:snapToGrid/>
              <w:spacing w:before="0" w:after="0" w:line="300" w:lineRule="exact"/>
              <w:ind w:firstLine="420" w:firstLineChars="200"/>
              <w:jc w:val="both"/>
              <w:rPr>
                <w:rFonts w:ascii="仿宋_GB2312" w:hAnsi="Calibri" w:eastAsia="仿宋_GB2312" w:cs="黑体"/>
                <w:color w:val="404040"/>
                <w:kern w:val="2"/>
                <w:sz w:val="21"/>
              </w:rPr>
            </w:pPr>
            <w:r>
              <w:rPr>
                <w:rFonts w:hint="eastAsia" w:ascii="仿宋_GB2312" w:hAnsi="Wingdings" w:eastAsia="仿宋_GB2312" w:cs="Wingdings"/>
                <w:color w:val="000000"/>
                <w:kern w:val="2"/>
                <w:sz w:val="21"/>
              </w:rPr>
              <w:t>引入“街巷绘画委托项目”，鼓励艺术家为街巷进行艺术创作。通过街边经营平面占街，街巷墙面绘画涂</w:t>
            </w:r>
            <w:r>
              <w:rPr>
                <w:rFonts w:hint="eastAsia" w:ascii="仿宋_GB2312" w:hAnsi="Calibri" w:eastAsia="仿宋_GB2312" w:cs="Times New Roman"/>
                <w:kern w:val="2"/>
                <w:sz w:val="21"/>
              </w:rPr>
              <w:t>鸦立体占街的“双占街”改造模式，增添人文气息，催生街道的艺术活力。</w:t>
            </w:r>
          </w:p>
        </w:tc>
        <w:tc>
          <w:tcPr>
            <w:tcW w:w="6662" w:type="dxa"/>
          </w:tcPr>
          <w:p w14:paraId="65EAD236">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60B129DD">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3BCA5919">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24438766">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404040"/>
                <w:kern w:val="2"/>
                <w:sz w:val="21"/>
              </w:rPr>
              <w:t></w:t>
            </w:r>
            <w:r>
              <w:rPr>
                <w:rFonts w:hint="eastAsia" w:ascii="仿宋_GB2312" w:hAnsi="Calibri" w:eastAsia="仿宋_GB2312" w:cs="黑体"/>
                <w:color w:val="000000"/>
                <w:kern w:val="2"/>
                <w:sz w:val="21"/>
              </w:rPr>
              <w:t>街边小吃占街经营规范</w:t>
            </w:r>
          </w:p>
          <w:p w14:paraId="66A8D2F3">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制定“步行化街道”试点制建设规范，出台街边小吃店占街经营规范。根据实际操作情况不断调整，详细界定街边餐饮区域的适用对象、划定范围、营业时间等，针对经营行为制定严格的许可管理制度。</w:t>
            </w:r>
          </w:p>
          <w:p w14:paraId="0B14AEB2">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r>
              <w:rPr>
                <w:rFonts w:hint="eastAsia" w:ascii="仿宋_GB2312" w:hAnsi="Wingdings" w:eastAsia="仿宋_GB2312" w:cs="Wingdings"/>
                <w:color w:val="404040"/>
                <w:kern w:val="2"/>
                <w:sz w:val="21"/>
              </w:rPr>
              <w:t></w:t>
            </w:r>
            <w:r>
              <w:rPr>
                <w:rFonts w:hint="eastAsia" w:ascii="仿宋_GB2312" w:hAnsi="Calibri" w:eastAsia="仿宋_GB2312" w:cs="黑体"/>
                <w:color w:val="000000"/>
                <w:kern w:val="2"/>
                <w:sz w:val="21"/>
              </w:rPr>
              <w:t>调整道路交通路网</w:t>
            </w:r>
          </w:p>
          <w:p w14:paraId="1421056D">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通过限制机动车通行、运用设计手段提升街道的步行友好性，营造街区艺术氛围；逐步构建吸引上班族、居民、游客驻足的空间网络，促进市中心步行系统成型。</w:t>
            </w:r>
          </w:p>
          <w:p w14:paraId="7763C417">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404040"/>
                <w:kern w:val="2"/>
                <w:sz w:val="21"/>
              </w:rPr>
            </w:pPr>
            <w:r>
              <w:rPr>
                <w:rFonts w:hint="eastAsia" w:ascii="仿宋_GB2312" w:hAnsi="Calibri" w:eastAsia="仿宋_GB2312" w:cs="黑体"/>
                <w:color w:val="000000"/>
                <w:kern w:val="2"/>
                <w:sz w:val="21"/>
              </w:rPr>
              <w:t>制定街区建设标准</w:t>
            </w:r>
          </w:p>
          <w:p w14:paraId="107AA922">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步行化街区中的新建建筑必须紧贴地块红线，不鼓励大面积铺装的街道广场，保持街道与建筑之间始终的人性化空间尺度。</w:t>
            </w:r>
            <w:r>
              <w:rPr>
                <w:rFonts w:hint="eastAsia" w:ascii="仿宋_GB2312" w:hAnsi="Calibri" w:eastAsia="仿宋_GB2312" w:cs="黑体"/>
                <w:color w:val="000000"/>
                <w:kern w:val="2"/>
                <w:sz w:val="21"/>
              </w:rPr>
              <w:br w:type="textWrapping"/>
            </w:r>
            <w:r>
              <w:rPr>
                <w:rFonts w:hint="eastAsia" w:ascii="仿宋_GB2312" w:hAnsi="Calibri" w:eastAsia="仿宋_GB2312" w:cs="黑体"/>
                <w:color w:val="000000"/>
                <w:kern w:val="2"/>
                <w:sz w:val="21"/>
              </w:rPr>
              <w:t>一定比例的新建建筑必须提供沿街商业空间，与街道形成视觉或实际的互动；新增商业面积供应应使租金维持在合理的低水平，使众多中小商业零售企业，尤其聚集大量就业机会且最能聚集人气的餐饮企业能持续经营。</w:t>
            </w:r>
          </w:p>
          <w:p w14:paraId="5942B9E0">
            <w:pPr>
              <w:widowControl w:val="0"/>
              <w:autoSpaceDE w:val="0"/>
              <w:autoSpaceDN w:val="0"/>
              <w:adjustRightInd/>
              <w:snapToGrid/>
              <w:spacing w:before="0" w:after="0" w:line="240" w:lineRule="auto"/>
              <w:jc w:val="both"/>
              <w:rPr>
                <w:rFonts w:ascii="仿宋_GB2312" w:hAnsi="Calibri" w:eastAsia="仿宋_GB2312" w:cs="宋体"/>
                <w:color w:val="404040"/>
                <w:kern w:val="2"/>
                <w:sz w:val="21"/>
              </w:rPr>
            </w:pPr>
          </w:p>
          <w:p w14:paraId="3BE43477">
            <w:pPr>
              <w:widowControl w:val="0"/>
              <w:adjustRightInd/>
              <w:snapToGrid/>
              <w:spacing w:before="0" w:after="0" w:line="240" w:lineRule="auto"/>
              <w:jc w:val="both"/>
              <w:rPr>
                <w:rFonts w:ascii="仿宋_GB2312" w:hAnsi="Calibri" w:eastAsia="仿宋_GB2312" w:cs="Times New Roman"/>
                <w:kern w:val="2"/>
                <w:sz w:val="21"/>
              </w:rPr>
            </w:pPr>
          </w:p>
        </w:tc>
      </w:tr>
    </w:tbl>
    <w:p w14:paraId="3CF8481B">
      <w:pPr>
        <w:widowControl w:val="0"/>
        <w:adjustRightInd/>
        <w:snapToGrid/>
        <w:spacing w:before="0" w:after="0" w:line="240" w:lineRule="auto"/>
        <w:jc w:val="both"/>
        <w:rPr>
          <w:rFonts w:ascii="Calibri" w:hAnsi="Calibri" w:eastAsia="宋体" w:cs="Times New Roman"/>
          <w:kern w:val="2"/>
          <w:sz w:val="21"/>
        </w:rPr>
      </w:pPr>
    </w:p>
    <w:p w14:paraId="42A7AB29">
      <w:pPr>
        <w:widowControl w:val="0"/>
        <w:adjustRightInd/>
        <w:snapToGrid/>
        <w:spacing w:before="0" w:after="0" w:line="240" w:lineRule="auto"/>
        <w:jc w:val="both"/>
        <w:rPr>
          <w:rFonts w:ascii="Calibri" w:hAnsi="Calibri" w:eastAsia="宋体" w:cs="Times New Roman"/>
          <w:kern w:val="2"/>
          <w:sz w:val="21"/>
        </w:rPr>
      </w:pPr>
    </w:p>
    <w:p w14:paraId="5D764FDF">
      <w:pPr>
        <w:widowControl w:val="0"/>
        <w:adjustRightInd/>
        <w:snapToGrid/>
        <w:spacing w:before="0" w:after="0" w:line="240" w:lineRule="auto"/>
        <w:jc w:val="both"/>
        <w:rPr>
          <w:rFonts w:ascii="Calibri" w:hAnsi="Calibri" w:eastAsia="宋体" w:cs="Times New Roman"/>
          <w:kern w:val="2"/>
          <w:sz w:val="21"/>
        </w:rPr>
      </w:pPr>
    </w:p>
    <w:p w14:paraId="768EACFA">
      <w:pPr>
        <w:widowControl w:val="0"/>
        <w:adjustRightInd/>
        <w:snapToGrid/>
        <w:spacing w:before="0" w:after="0" w:line="240" w:lineRule="auto"/>
        <w:jc w:val="both"/>
        <w:rPr>
          <w:rFonts w:ascii="Calibri" w:hAnsi="Calibri" w:eastAsia="宋体" w:cs="Times New Roman"/>
          <w:kern w:val="2"/>
          <w:sz w:val="21"/>
        </w:rPr>
      </w:pPr>
    </w:p>
    <w:p w14:paraId="1052CBC4">
      <w:pPr>
        <w:widowControl w:val="0"/>
        <w:adjustRightInd/>
        <w:snapToGrid/>
        <w:spacing w:before="0" w:after="0" w:line="240" w:lineRule="auto"/>
        <w:jc w:val="both"/>
        <w:rPr>
          <w:rFonts w:ascii="Calibri" w:hAnsi="Calibri" w:eastAsia="宋体" w:cs="Times New Roman"/>
          <w:kern w:val="2"/>
          <w:sz w:val="21"/>
        </w:rPr>
      </w:pPr>
    </w:p>
    <w:p w14:paraId="274920D0">
      <w:pPr>
        <w:widowControl w:val="0"/>
        <w:adjustRightInd/>
        <w:snapToGrid/>
        <w:spacing w:before="0" w:after="0" w:line="240" w:lineRule="auto"/>
        <w:jc w:val="both"/>
        <w:rPr>
          <w:rFonts w:ascii="Calibri" w:hAnsi="Calibri" w:eastAsia="宋体" w:cs="Times New Roman"/>
          <w:kern w:val="2"/>
          <w:sz w:val="21"/>
        </w:rPr>
      </w:pPr>
    </w:p>
    <w:p w14:paraId="7CFD9097">
      <w:pPr>
        <w:widowControl w:val="0"/>
        <w:adjustRightInd/>
        <w:snapToGrid/>
        <w:spacing w:before="0" w:after="0" w:line="240" w:lineRule="auto"/>
        <w:jc w:val="both"/>
        <w:rPr>
          <w:rFonts w:ascii="Calibri" w:hAnsi="Calibri" w:eastAsia="宋体" w:cs="Times New Roman"/>
          <w:kern w:val="2"/>
          <w:sz w:val="21"/>
        </w:rPr>
      </w:pPr>
    </w:p>
    <w:p w14:paraId="71FDAA6A">
      <w:pPr>
        <w:widowControl w:val="0"/>
        <w:adjustRightInd/>
        <w:snapToGrid/>
        <w:spacing w:before="0" w:after="0" w:line="240" w:lineRule="auto"/>
        <w:jc w:val="both"/>
        <w:rPr>
          <w:rFonts w:ascii="Calibri" w:hAnsi="Calibri" w:eastAsia="宋体" w:cs="Times New Roman"/>
          <w:kern w:val="2"/>
          <w:sz w:val="21"/>
        </w:rPr>
      </w:pPr>
    </w:p>
    <w:p w14:paraId="73B1428B">
      <w:pPr>
        <w:widowControl w:val="0"/>
        <w:adjustRightInd/>
        <w:snapToGrid/>
        <w:spacing w:before="0" w:after="0" w:line="240" w:lineRule="auto"/>
        <w:jc w:val="both"/>
        <w:rPr>
          <w:rFonts w:ascii="Calibri" w:hAnsi="Calibri" w:eastAsia="宋体" w:cs="Times New Roman"/>
          <w:kern w:val="2"/>
          <w:sz w:val="21"/>
        </w:rPr>
      </w:pPr>
    </w:p>
    <w:p w14:paraId="3912655C">
      <w:pPr>
        <w:widowControl w:val="0"/>
        <w:adjustRightInd/>
        <w:snapToGrid/>
        <w:spacing w:before="0" w:after="0" w:line="240" w:lineRule="auto"/>
        <w:jc w:val="both"/>
        <w:rPr>
          <w:rFonts w:ascii="Calibri" w:hAnsi="Calibri" w:eastAsia="宋体" w:cs="Times New Roman"/>
          <w:kern w:val="2"/>
          <w:sz w:val="21"/>
        </w:rPr>
      </w:pPr>
    </w:p>
    <w:tbl>
      <w:tblPr>
        <w:tblStyle w:val="18"/>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3544"/>
        <w:gridCol w:w="6662"/>
      </w:tblGrid>
      <w:tr w14:paraId="193F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84" w:type="dxa"/>
            <w:vAlign w:val="center"/>
          </w:tcPr>
          <w:p w14:paraId="0BF2EA4A">
            <w:pPr>
              <w:widowControl w:val="0"/>
              <w:adjustRightInd/>
              <w:snapToGrid/>
              <w:spacing w:before="0" w:after="0" w:line="240" w:lineRule="auto"/>
              <w:rPr>
                <w:rFonts w:ascii="黑体" w:hAnsi="黑体" w:eastAsia="黑体" w:cs="Times New Roman"/>
                <w:kern w:val="2"/>
                <w:sz w:val="21"/>
              </w:rPr>
            </w:pPr>
          </w:p>
        </w:tc>
        <w:tc>
          <w:tcPr>
            <w:tcW w:w="2835" w:type="dxa"/>
            <w:vAlign w:val="center"/>
          </w:tcPr>
          <w:p w14:paraId="78925CB2">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目标</w:t>
            </w:r>
          </w:p>
        </w:tc>
        <w:tc>
          <w:tcPr>
            <w:tcW w:w="3544" w:type="dxa"/>
            <w:vAlign w:val="center"/>
          </w:tcPr>
          <w:p w14:paraId="27011353">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工作重点</w:t>
            </w:r>
          </w:p>
        </w:tc>
        <w:tc>
          <w:tcPr>
            <w:tcW w:w="6662" w:type="dxa"/>
            <w:vAlign w:val="center"/>
          </w:tcPr>
          <w:p w14:paraId="56D5BC8C">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实施路径与保障措施</w:t>
            </w:r>
          </w:p>
        </w:tc>
      </w:tr>
      <w:tr w14:paraId="1DCB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08909549">
            <w:pPr>
              <w:widowControl w:val="0"/>
              <w:autoSpaceDE w:val="0"/>
              <w:autoSpaceDN w:val="0"/>
              <w:adjustRightInd/>
              <w:snapToGrid/>
              <w:spacing w:before="0" w:after="0" w:line="240" w:lineRule="auto"/>
              <w:rPr>
                <w:rFonts w:ascii="黑体" w:hAnsi="黑体" w:eastAsia="黑体" w:cs="黑体"/>
                <w:color w:val="404040"/>
                <w:kern w:val="2"/>
                <w:sz w:val="28"/>
                <w:szCs w:val="28"/>
              </w:rPr>
            </w:pPr>
            <w:r>
              <w:rPr>
                <w:rFonts w:ascii="黑体" w:hAnsi="黑体" w:eastAsia="黑体" w:cs="黑体"/>
                <w:color w:val="404040"/>
                <w:kern w:val="2"/>
                <w:sz w:val="28"/>
                <w:szCs w:val="28"/>
              </w:rPr>
              <w:t>6.</w:t>
            </w:r>
            <w:r>
              <w:rPr>
                <w:rFonts w:hint="eastAsia" w:ascii="黑体" w:hAnsi="黑体" w:eastAsia="黑体" w:cs="黑体"/>
                <w:color w:val="000000"/>
                <w:kern w:val="2"/>
                <w:sz w:val="28"/>
                <w:szCs w:val="28"/>
              </w:rPr>
              <w:t>小城镇提质行动</w:t>
            </w:r>
          </w:p>
        </w:tc>
        <w:tc>
          <w:tcPr>
            <w:tcW w:w="2835" w:type="dxa"/>
          </w:tcPr>
          <w:p w14:paraId="645B6769">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404040"/>
                <w:kern w:val="2"/>
                <w:sz w:val="21"/>
              </w:rPr>
            </w:pPr>
          </w:p>
          <w:p w14:paraId="27FBE64C">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404040"/>
                <w:kern w:val="2"/>
                <w:sz w:val="21"/>
              </w:rPr>
            </w:pPr>
          </w:p>
          <w:p w14:paraId="5EDBA55D">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404040"/>
                <w:kern w:val="2"/>
                <w:sz w:val="21"/>
              </w:rPr>
            </w:pPr>
          </w:p>
          <w:p w14:paraId="01D548B0">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404040"/>
                <w:kern w:val="2"/>
                <w:sz w:val="21"/>
              </w:rPr>
            </w:pPr>
          </w:p>
          <w:p w14:paraId="2D1D8B2E">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推进小城城镇提质建设是协调城镇体系结构的重大举措，也是促进城乡统筹发展的必要途径和实现产城融合发展的关键支撑。</w:t>
            </w:r>
          </w:p>
          <w:p w14:paraId="27AECC8A">
            <w:pPr>
              <w:widowControl w:val="0"/>
              <w:autoSpaceDE w:val="0"/>
              <w:autoSpaceDN w:val="0"/>
              <w:adjustRightInd/>
              <w:snapToGrid/>
              <w:spacing w:before="0" w:after="0" w:line="240" w:lineRule="auto"/>
              <w:ind w:firstLine="420" w:firstLineChars="200"/>
              <w:jc w:val="both"/>
              <w:rPr>
                <w:rFonts w:ascii="仿宋_GB2312" w:hAnsi="Calibri" w:eastAsia="仿宋_GB2312" w:cs="Times New Roman"/>
                <w:kern w:val="2"/>
                <w:sz w:val="21"/>
              </w:rPr>
            </w:pPr>
            <w:r>
              <w:rPr>
                <w:rFonts w:hint="eastAsia" w:ascii="仿宋_GB2312" w:hAnsi="Calibri" w:eastAsia="仿宋_GB2312" w:cs="黑体"/>
                <w:color w:val="000000"/>
                <w:kern w:val="2"/>
                <w:sz w:val="21"/>
              </w:rPr>
              <w:t>以“ 扩容提质、城乡统筹、生态宜居、和谐发展”为目标，坚持科学规划、合理布局、完善功能、突出特色的原则，建设功能布局合理、人居环境优美、风貌特色彰显的新型小城镇。</w:t>
            </w:r>
          </w:p>
        </w:tc>
        <w:tc>
          <w:tcPr>
            <w:tcW w:w="3544" w:type="dxa"/>
          </w:tcPr>
          <w:p w14:paraId="4A49D528">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r>
              <w:rPr>
                <w:rFonts w:hint="eastAsia" w:ascii="仿宋_GB2312" w:hAnsi="Wingdings" w:eastAsia="仿宋_GB2312" w:cs="Wingdings"/>
                <w:color w:val="404040"/>
                <w:kern w:val="2"/>
                <w:sz w:val="21"/>
              </w:rPr>
              <w:t></w:t>
            </w:r>
            <w:r>
              <w:rPr>
                <w:rFonts w:hint="eastAsia" w:ascii="仿宋_GB2312" w:hAnsi="Wingdings" w:eastAsia="仿宋_GB2312" w:cs="Wingdings"/>
                <w:color w:val="000000"/>
                <w:kern w:val="2"/>
                <w:sz w:val="21"/>
              </w:rPr>
              <w:t>优化小城镇空间结构。</w:t>
            </w:r>
          </w:p>
          <w:p w14:paraId="574EF428">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核心城镇形成与城乡划界方案和主体功能区规划方案充分衔接、产城融合度高的空间布局；一般城镇形成与自然人文环境高度协调、城乡一体的空间布局。</w:t>
            </w:r>
          </w:p>
          <w:p w14:paraId="5919A713">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r>
              <w:rPr>
                <w:rFonts w:hint="eastAsia" w:ascii="仿宋_GB2312" w:hAnsi="Wingdings" w:eastAsia="仿宋_GB2312" w:cs="Wingdings"/>
                <w:color w:val="404040"/>
                <w:kern w:val="2"/>
                <w:sz w:val="21"/>
              </w:rPr>
              <w:t></w:t>
            </w:r>
            <w:r>
              <w:rPr>
                <w:rFonts w:hint="eastAsia" w:ascii="仿宋_GB2312" w:hAnsi="Wingdings" w:eastAsia="仿宋_GB2312" w:cs="Wingdings"/>
                <w:color w:val="000000"/>
                <w:kern w:val="2"/>
                <w:sz w:val="21"/>
              </w:rPr>
              <w:t>完善小城镇产业体系。</w:t>
            </w:r>
          </w:p>
          <w:p w14:paraId="2BCCB949">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促进先进制造业和现代服务业逐渐向核心城镇集中；一般建制镇保留良好的生态和人文肌理。</w:t>
            </w:r>
          </w:p>
          <w:p w14:paraId="56ADF234">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r>
              <w:rPr>
                <w:rFonts w:hint="eastAsia" w:ascii="仿宋_GB2312" w:hAnsi="Wingdings" w:eastAsia="仿宋_GB2312" w:cs="Wingdings"/>
                <w:color w:val="404040"/>
                <w:kern w:val="2"/>
                <w:sz w:val="21"/>
              </w:rPr>
              <w:t></w:t>
            </w:r>
            <w:r>
              <w:rPr>
                <w:rFonts w:hint="eastAsia" w:ascii="仿宋_GB2312" w:hAnsi="Wingdings" w:eastAsia="仿宋_GB2312" w:cs="Wingdings"/>
                <w:color w:val="000000"/>
                <w:kern w:val="2"/>
                <w:sz w:val="21"/>
              </w:rPr>
              <w:t>完善城镇基础设施。健全城镇公共服务。</w:t>
            </w:r>
          </w:p>
          <w:p w14:paraId="6984C4C9">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适度超前配备城镇基础设施。完善城镇商住、卫生、医疗、养老、教育、体育、文化等功能配套。</w:t>
            </w:r>
          </w:p>
          <w:p w14:paraId="5D7CABFB">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r>
              <w:rPr>
                <w:rFonts w:hint="eastAsia" w:ascii="仿宋_GB2312" w:hAnsi="Wingdings" w:eastAsia="仿宋_GB2312" w:cs="Wingdings"/>
                <w:color w:val="404040"/>
                <w:kern w:val="2"/>
                <w:sz w:val="21"/>
              </w:rPr>
              <w:t></w:t>
            </w:r>
            <w:r>
              <w:rPr>
                <w:rFonts w:hint="eastAsia" w:ascii="仿宋_GB2312" w:hAnsi="Wingdings" w:eastAsia="仿宋_GB2312" w:cs="Wingdings"/>
                <w:color w:val="000000"/>
                <w:kern w:val="2"/>
                <w:sz w:val="21"/>
              </w:rPr>
              <w:t>打造特色小镇建设。</w:t>
            </w:r>
          </w:p>
          <w:p w14:paraId="2DA0E512">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利用城镇特色旅游资源，深挖文化内涵，打造侨乡风貌。到2020年，有序推进并完成特色小镇建设，包括：中国特色小镇棠下镇，市第一批特色小镇白沙街“33墟街”、潮连街“悦读小镇”。</w:t>
            </w:r>
          </w:p>
          <w:p w14:paraId="0B9DFBF5">
            <w:pPr>
              <w:widowControl w:val="0"/>
              <w:autoSpaceDE w:val="0"/>
              <w:autoSpaceDN w:val="0"/>
              <w:adjustRightInd/>
              <w:snapToGrid/>
              <w:spacing w:before="0" w:after="0" w:line="240" w:lineRule="auto"/>
              <w:jc w:val="both"/>
              <w:rPr>
                <w:rFonts w:ascii="仿宋_GB2312" w:hAnsi="Calibri" w:eastAsia="仿宋_GB2312" w:cs="Times New Roman"/>
                <w:kern w:val="2"/>
                <w:sz w:val="21"/>
              </w:rPr>
            </w:pPr>
          </w:p>
        </w:tc>
        <w:tc>
          <w:tcPr>
            <w:tcW w:w="6662" w:type="dxa"/>
          </w:tcPr>
          <w:p w14:paraId="0CB449E7">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r>
              <w:rPr>
                <w:rFonts w:hint="eastAsia" w:ascii="仿宋_GB2312" w:hAnsi="Wingdings" w:eastAsia="仿宋_GB2312" w:cs="Wingdings"/>
                <w:color w:val="404040"/>
                <w:kern w:val="2"/>
                <w:sz w:val="21"/>
              </w:rPr>
              <w:t></w:t>
            </w:r>
          </w:p>
          <w:p w14:paraId="3F9E597A">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1D660210">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6A9F4311">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26360700">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404040"/>
                <w:kern w:val="2"/>
                <w:sz w:val="21"/>
              </w:rPr>
            </w:pPr>
            <w:r>
              <w:rPr>
                <w:rFonts w:hint="eastAsia" w:ascii="仿宋_GB2312" w:hAnsi="Calibri" w:eastAsia="仿宋_GB2312" w:cs="黑体"/>
                <w:color w:val="000000"/>
                <w:kern w:val="2"/>
                <w:sz w:val="21"/>
              </w:rPr>
              <w:t>设定扶持奖励政策</w:t>
            </w:r>
          </w:p>
          <w:p w14:paraId="258B165B">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对各镇制定提质建设规划的城镇给予补助，支持各镇开展规划修编工作。</w:t>
            </w:r>
          </w:p>
          <w:p w14:paraId="720C1436">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r>
              <w:rPr>
                <w:rFonts w:hint="eastAsia" w:ascii="仿宋_GB2312" w:hAnsi="Wingdings" w:eastAsia="仿宋_GB2312" w:cs="Wingdings"/>
                <w:color w:val="404040"/>
                <w:kern w:val="2"/>
                <w:sz w:val="21"/>
              </w:rPr>
              <w:t></w:t>
            </w:r>
            <w:r>
              <w:rPr>
                <w:rFonts w:hint="eastAsia" w:ascii="仿宋_GB2312" w:hAnsi="Calibri" w:eastAsia="仿宋_GB2312" w:cs="黑体"/>
                <w:color w:val="000000"/>
                <w:kern w:val="2"/>
                <w:sz w:val="21"/>
              </w:rPr>
              <w:t>制定计划，分步实施</w:t>
            </w:r>
          </w:p>
          <w:p w14:paraId="4BCCE442">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根据总体目标，每年由区小城镇提质建设领导小组根据各镇户籍人口规模和财政收入，按比例下达各镇每年新增建设面积考核指标。</w:t>
            </w:r>
          </w:p>
          <w:p w14:paraId="0E09CC41">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各镇根据考核指标要求，围绕“三旧”改造项目和五大设施建设，每年底前制定下一年建设项目计划，经审定的项目将纳入政府考核任务。</w:t>
            </w:r>
          </w:p>
          <w:p w14:paraId="73D3E44C">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各镇要按照计划实行项目跟踪管理，每月报送项目建设进度。相关部门要及时跟踪了解项目建设进展情况，协助解决工作中出现的问题和困难。</w:t>
            </w:r>
          </w:p>
          <w:p w14:paraId="25F29173">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404040"/>
                <w:kern w:val="2"/>
                <w:sz w:val="21"/>
              </w:rPr>
              <w:t></w:t>
            </w:r>
            <w:r>
              <w:rPr>
                <w:rFonts w:hint="eastAsia" w:ascii="仿宋_GB2312" w:hAnsi="Calibri" w:eastAsia="仿宋_GB2312" w:cs="黑体"/>
                <w:color w:val="000000"/>
                <w:kern w:val="2"/>
                <w:sz w:val="21"/>
              </w:rPr>
              <w:t>奖惩结合，完善考核</w:t>
            </w:r>
          </w:p>
          <w:p w14:paraId="772B9D9C">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建立考核机制，把小城镇提质建设列入年度倒逼责任制考核和镇级经济社会综合发展考核机制；</w:t>
            </w:r>
          </w:p>
          <w:p w14:paraId="62008607">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建立奖惩机制，把小城镇提质建设完成情况与评先评优、与干部考核奖惩结合起来。</w:t>
            </w:r>
          </w:p>
          <w:p w14:paraId="16AFFFA2">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02BF1D7F">
            <w:pPr>
              <w:widowControl w:val="0"/>
              <w:autoSpaceDE w:val="0"/>
              <w:autoSpaceDN w:val="0"/>
              <w:adjustRightInd/>
              <w:snapToGrid/>
              <w:spacing w:before="0" w:after="0" w:line="240" w:lineRule="auto"/>
              <w:jc w:val="both"/>
              <w:rPr>
                <w:rFonts w:ascii="仿宋_GB2312" w:hAnsi="Calibri" w:eastAsia="仿宋_GB2312" w:cs="宋体"/>
                <w:color w:val="404040"/>
                <w:kern w:val="2"/>
                <w:sz w:val="21"/>
              </w:rPr>
            </w:pPr>
          </w:p>
          <w:p w14:paraId="73BF29AB">
            <w:pPr>
              <w:widowControl w:val="0"/>
              <w:adjustRightInd/>
              <w:snapToGrid/>
              <w:spacing w:before="0" w:after="0" w:line="240" w:lineRule="auto"/>
              <w:jc w:val="both"/>
              <w:rPr>
                <w:rFonts w:ascii="仿宋_GB2312" w:hAnsi="Calibri" w:eastAsia="仿宋_GB2312" w:cs="Times New Roman"/>
                <w:kern w:val="2"/>
                <w:sz w:val="21"/>
              </w:rPr>
            </w:pPr>
          </w:p>
        </w:tc>
      </w:tr>
    </w:tbl>
    <w:p w14:paraId="59A9153D">
      <w:pPr>
        <w:widowControl w:val="0"/>
        <w:adjustRightInd/>
        <w:snapToGrid/>
        <w:spacing w:before="0" w:after="0" w:line="240" w:lineRule="auto"/>
        <w:jc w:val="both"/>
        <w:rPr>
          <w:rFonts w:ascii="Calibri" w:hAnsi="Calibri" w:eastAsia="宋体" w:cs="Times New Roman"/>
          <w:kern w:val="2"/>
          <w:sz w:val="21"/>
        </w:rPr>
      </w:pPr>
    </w:p>
    <w:p w14:paraId="43A239B2">
      <w:pPr>
        <w:widowControl w:val="0"/>
        <w:adjustRightInd/>
        <w:snapToGrid/>
        <w:spacing w:before="0" w:after="0" w:line="240" w:lineRule="auto"/>
        <w:jc w:val="both"/>
        <w:rPr>
          <w:rFonts w:ascii="Calibri" w:hAnsi="Calibri" w:eastAsia="宋体" w:cs="Times New Roman"/>
          <w:kern w:val="2"/>
          <w:sz w:val="21"/>
        </w:rPr>
      </w:pPr>
    </w:p>
    <w:p w14:paraId="3D75325D">
      <w:pPr>
        <w:widowControl w:val="0"/>
        <w:adjustRightInd/>
        <w:snapToGrid/>
        <w:spacing w:before="0" w:after="0" w:line="240" w:lineRule="auto"/>
        <w:jc w:val="both"/>
        <w:rPr>
          <w:rFonts w:ascii="Calibri" w:hAnsi="Calibri" w:eastAsia="宋体" w:cs="Times New Roman"/>
          <w:kern w:val="2"/>
          <w:sz w:val="21"/>
        </w:rPr>
      </w:pPr>
    </w:p>
    <w:p w14:paraId="3B5FFF92">
      <w:pPr>
        <w:widowControl w:val="0"/>
        <w:adjustRightInd/>
        <w:snapToGrid/>
        <w:spacing w:before="0" w:after="0" w:line="240" w:lineRule="auto"/>
        <w:jc w:val="both"/>
        <w:rPr>
          <w:rFonts w:ascii="Calibri" w:hAnsi="Calibri" w:eastAsia="宋体" w:cs="Times New Roman"/>
          <w:kern w:val="2"/>
          <w:sz w:val="21"/>
        </w:rPr>
      </w:pPr>
    </w:p>
    <w:p w14:paraId="569BFB35">
      <w:pPr>
        <w:widowControl w:val="0"/>
        <w:adjustRightInd/>
        <w:snapToGrid/>
        <w:spacing w:before="0" w:after="0" w:line="240" w:lineRule="auto"/>
        <w:jc w:val="both"/>
        <w:rPr>
          <w:rFonts w:ascii="Calibri" w:hAnsi="Calibri" w:eastAsia="宋体" w:cs="Times New Roman"/>
          <w:kern w:val="2"/>
          <w:sz w:val="21"/>
        </w:rPr>
      </w:pPr>
    </w:p>
    <w:p w14:paraId="7F6B77D9">
      <w:pPr>
        <w:widowControl w:val="0"/>
        <w:adjustRightInd/>
        <w:snapToGrid/>
        <w:spacing w:before="0" w:after="0" w:line="240" w:lineRule="auto"/>
        <w:jc w:val="both"/>
        <w:rPr>
          <w:rFonts w:ascii="Calibri" w:hAnsi="Calibri" w:eastAsia="宋体" w:cs="Times New Roman"/>
          <w:kern w:val="2"/>
          <w:sz w:val="21"/>
        </w:rPr>
      </w:pPr>
    </w:p>
    <w:p w14:paraId="6A2CBAFB">
      <w:pPr>
        <w:widowControl w:val="0"/>
        <w:adjustRightInd/>
        <w:snapToGrid/>
        <w:spacing w:before="0" w:after="0" w:line="240" w:lineRule="auto"/>
        <w:jc w:val="both"/>
        <w:rPr>
          <w:rFonts w:ascii="Calibri" w:hAnsi="Calibri" w:eastAsia="宋体" w:cs="Times New Roman"/>
          <w:kern w:val="2"/>
          <w:sz w:val="21"/>
        </w:rPr>
      </w:pPr>
    </w:p>
    <w:p w14:paraId="75EC81B7">
      <w:pPr>
        <w:widowControl w:val="0"/>
        <w:adjustRightInd/>
        <w:snapToGrid/>
        <w:spacing w:before="0" w:after="0" w:line="240" w:lineRule="auto"/>
        <w:jc w:val="both"/>
        <w:rPr>
          <w:rFonts w:ascii="Calibri" w:hAnsi="Calibri" w:eastAsia="宋体" w:cs="Times New Roman"/>
          <w:kern w:val="2"/>
          <w:sz w:val="21"/>
        </w:rPr>
      </w:pPr>
    </w:p>
    <w:p w14:paraId="0F4E92FB">
      <w:pPr>
        <w:widowControl w:val="0"/>
        <w:adjustRightInd/>
        <w:snapToGrid/>
        <w:spacing w:before="0" w:after="0" w:line="240" w:lineRule="auto"/>
        <w:jc w:val="both"/>
        <w:rPr>
          <w:rFonts w:ascii="Calibri" w:hAnsi="Calibri" w:eastAsia="宋体" w:cs="Times New Roman"/>
          <w:kern w:val="2"/>
          <w:sz w:val="21"/>
        </w:rPr>
      </w:pPr>
    </w:p>
    <w:p w14:paraId="6311A38F">
      <w:pPr>
        <w:widowControl w:val="0"/>
        <w:adjustRightInd/>
        <w:snapToGrid/>
        <w:spacing w:before="0" w:after="0" w:line="240" w:lineRule="auto"/>
        <w:jc w:val="both"/>
        <w:rPr>
          <w:rFonts w:ascii="Calibri" w:hAnsi="Calibri" w:eastAsia="宋体" w:cs="Times New Roman"/>
          <w:kern w:val="2"/>
          <w:sz w:val="21"/>
        </w:rPr>
      </w:pPr>
    </w:p>
    <w:p w14:paraId="09453047">
      <w:pPr>
        <w:widowControl w:val="0"/>
        <w:adjustRightInd/>
        <w:snapToGrid/>
        <w:spacing w:before="0" w:after="0" w:line="240" w:lineRule="auto"/>
        <w:jc w:val="both"/>
        <w:rPr>
          <w:rFonts w:ascii="Calibri" w:hAnsi="Calibri" w:eastAsia="宋体" w:cs="Times New Roman"/>
          <w:kern w:val="2"/>
          <w:sz w:val="21"/>
        </w:rPr>
      </w:pPr>
    </w:p>
    <w:tbl>
      <w:tblPr>
        <w:tblStyle w:val="18"/>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3544"/>
        <w:gridCol w:w="6662"/>
      </w:tblGrid>
      <w:tr w14:paraId="4EA7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84" w:type="dxa"/>
          </w:tcPr>
          <w:p w14:paraId="3AEE0B1E">
            <w:pPr>
              <w:widowControl w:val="0"/>
              <w:adjustRightInd/>
              <w:snapToGrid/>
              <w:spacing w:before="0" w:after="0" w:line="240" w:lineRule="auto"/>
              <w:jc w:val="both"/>
              <w:rPr>
                <w:rFonts w:ascii="黑体" w:hAnsi="黑体" w:eastAsia="黑体" w:cs="Times New Roman"/>
                <w:kern w:val="2"/>
                <w:sz w:val="21"/>
              </w:rPr>
            </w:pPr>
          </w:p>
        </w:tc>
        <w:tc>
          <w:tcPr>
            <w:tcW w:w="2835" w:type="dxa"/>
            <w:vAlign w:val="center"/>
          </w:tcPr>
          <w:p w14:paraId="3D3F88C6">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目标</w:t>
            </w:r>
          </w:p>
        </w:tc>
        <w:tc>
          <w:tcPr>
            <w:tcW w:w="3544" w:type="dxa"/>
            <w:vAlign w:val="center"/>
          </w:tcPr>
          <w:p w14:paraId="380D773C">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工作重点</w:t>
            </w:r>
          </w:p>
        </w:tc>
        <w:tc>
          <w:tcPr>
            <w:tcW w:w="6662" w:type="dxa"/>
            <w:vAlign w:val="center"/>
          </w:tcPr>
          <w:p w14:paraId="0D017B9C">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实施路径与保障措施</w:t>
            </w:r>
          </w:p>
        </w:tc>
      </w:tr>
      <w:tr w14:paraId="45D7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4910B3C9">
            <w:pPr>
              <w:widowControl w:val="0"/>
              <w:autoSpaceDE w:val="0"/>
              <w:autoSpaceDN w:val="0"/>
              <w:adjustRightInd/>
              <w:snapToGrid/>
              <w:spacing w:before="0" w:after="0" w:line="240" w:lineRule="auto"/>
              <w:rPr>
                <w:rFonts w:ascii="黑体" w:hAnsi="黑体" w:eastAsia="黑体" w:cs="黑体"/>
                <w:color w:val="404040"/>
                <w:kern w:val="2"/>
                <w:sz w:val="28"/>
                <w:szCs w:val="28"/>
              </w:rPr>
            </w:pPr>
            <w:r>
              <w:rPr>
                <w:rFonts w:ascii="黑体" w:hAnsi="黑体" w:eastAsia="黑体" w:cs="黑体"/>
                <w:color w:val="404040"/>
                <w:kern w:val="2"/>
                <w:sz w:val="28"/>
                <w:szCs w:val="28"/>
              </w:rPr>
              <w:t>7.</w:t>
            </w:r>
            <w:r>
              <w:rPr>
                <w:rFonts w:hint="eastAsia" w:ascii="黑体" w:hAnsi="黑体" w:eastAsia="黑体" w:cs="黑体"/>
                <w:color w:val="000000"/>
                <w:kern w:val="2"/>
                <w:sz w:val="28"/>
                <w:szCs w:val="28"/>
              </w:rPr>
              <w:t>空心村</w:t>
            </w:r>
          </w:p>
          <w:p w14:paraId="0B4A5423">
            <w:pPr>
              <w:widowControl w:val="0"/>
              <w:autoSpaceDE w:val="0"/>
              <w:autoSpaceDN w:val="0"/>
              <w:adjustRightInd/>
              <w:snapToGrid/>
              <w:spacing w:before="0" w:after="0" w:line="240" w:lineRule="auto"/>
              <w:rPr>
                <w:rFonts w:ascii="仿宋_GB2312" w:hAnsi="Calibri" w:eastAsia="仿宋_GB2312" w:cs="黑体"/>
                <w:color w:val="404040"/>
                <w:kern w:val="2"/>
                <w:sz w:val="28"/>
                <w:szCs w:val="28"/>
              </w:rPr>
            </w:pPr>
            <w:r>
              <w:rPr>
                <w:rFonts w:hint="eastAsia" w:ascii="黑体" w:hAnsi="黑体" w:eastAsia="黑体" w:cs="黑体"/>
                <w:color w:val="000000"/>
                <w:kern w:val="2"/>
                <w:sz w:val="28"/>
                <w:szCs w:val="28"/>
              </w:rPr>
              <w:t>整治行动</w:t>
            </w:r>
          </w:p>
        </w:tc>
        <w:tc>
          <w:tcPr>
            <w:tcW w:w="2835" w:type="dxa"/>
          </w:tcPr>
          <w:p w14:paraId="6289C5CD">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p>
          <w:p w14:paraId="59160883">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p>
          <w:p w14:paraId="73851E94">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空心村整治是提高土地利用效益，促进乡村地区提质增效的重要策略之一；也是进一步完善城镇村体系的基础性环节。</w:t>
            </w:r>
          </w:p>
          <w:p w14:paraId="6F1C5395">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应从以下方面突破：提高农用地质量，优化土地利用结构，促进土地集约节约利用；改善农村生产生活条件，快新农村建设步伐；确保各乡镇耕地总量动态平衡，保障各乡镇重点建设项目和集镇建设用地需求；为镇域村镇体系规划实施作现实铺垫。</w:t>
            </w:r>
          </w:p>
        </w:tc>
        <w:tc>
          <w:tcPr>
            <w:tcW w:w="3544" w:type="dxa"/>
          </w:tcPr>
          <w:p w14:paraId="1847EAE5">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r>
              <w:rPr>
                <w:rFonts w:hint="eastAsia" w:ascii="仿宋_GB2312" w:hAnsi="Wingdings" w:eastAsia="仿宋_GB2312" w:cs="Wingdings"/>
                <w:color w:val="404040"/>
                <w:kern w:val="2"/>
                <w:sz w:val="21"/>
              </w:rPr>
              <w:t></w:t>
            </w:r>
            <w:r>
              <w:rPr>
                <w:rFonts w:hint="eastAsia" w:ascii="仿宋_GB2312" w:hAnsi="Wingdings" w:eastAsia="仿宋_GB2312" w:cs="Wingdings"/>
                <w:color w:val="000000"/>
                <w:kern w:val="2"/>
                <w:sz w:val="21"/>
              </w:rPr>
              <w:t>整治方法。</w:t>
            </w:r>
          </w:p>
          <w:p w14:paraId="0787A86A">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①原则：“宅权不变、群众自</w:t>
            </w:r>
          </w:p>
          <w:p w14:paraId="4DAC23C9">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愿、绿树留存、百姓受益”。</w:t>
            </w:r>
          </w:p>
          <w:p w14:paraId="6BB0D5C1">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②细化整治标准：</w:t>
            </w:r>
          </w:p>
          <w:p w14:paraId="7324607B">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一是由村民代表组成的“空心村”整治理事会发挥实际作用；</w:t>
            </w:r>
          </w:p>
          <w:p w14:paraId="1D4CCA9F">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二是村内空闲地得到充分有效利用；</w:t>
            </w:r>
          </w:p>
          <w:p w14:paraId="45E96589">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三是村庄规划得到实施；</w:t>
            </w:r>
          </w:p>
          <w:p w14:paraId="37A814D5">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四是创新农村生产方式。</w:t>
            </w:r>
          </w:p>
          <w:p w14:paraId="1D51253E">
            <w:pPr>
              <w:widowControl w:val="0"/>
              <w:autoSpaceDE w:val="0"/>
              <w:autoSpaceDN w:val="0"/>
              <w:adjustRightInd/>
              <w:snapToGrid/>
              <w:spacing w:before="0" w:after="0" w:line="240" w:lineRule="auto"/>
              <w:ind w:firstLine="420" w:firstLineChars="200"/>
              <w:jc w:val="both"/>
              <w:rPr>
                <w:rFonts w:ascii="仿宋_GB2312" w:hAnsi="Calibri" w:eastAsia="仿宋_GB2312" w:cs="宋体"/>
                <w:color w:val="404040"/>
                <w:kern w:val="2"/>
                <w:sz w:val="21"/>
              </w:rPr>
            </w:pPr>
            <w:r>
              <w:rPr>
                <w:rFonts w:hint="eastAsia" w:ascii="仿宋_GB2312" w:hAnsi="Wingdings" w:eastAsia="仿宋_GB2312" w:cs="Wingdings"/>
                <w:color w:val="000000"/>
                <w:kern w:val="2"/>
                <w:sz w:val="21"/>
              </w:rPr>
              <w:t>③选对整治模式。</w:t>
            </w:r>
          </w:p>
          <w:p w14:paraId="36098203">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r>
              <w:rPr>
                <w:rFonts w:hint="eastAsia" w:ascii="仿宋_GB2312" w:hAnsi="Wingdings" w:eastAsia="仿宋_GB2312" w:cs="Wingdings"/>
                <w:color w:val="404040"/>
                <w:kern w:val="2"/>
                <w:sz w:val="21"/>
              </w:rPr>
              <w:t></w:t>
            </w:r>
            <w:r>
              <w:rPr>
                <w:rFonts w:hint="eastAsia" w:ascii="仿宋_GB2312" w:hAnsi="Wingdings" w:eastAsia="仿宋_GB2312" w:cs="Wingdings"/>
                <w:color w:val="000000"/>
                <w:kern w:val="2"/>
                <w:sz w:val="21"/>
              </w:rPr>
              <w:t>精心选点。</w:t>
            </w:r>
          </w:p>
          <w:p w14:paraId="370A3D02">
            <w:pPr>
              <w:widowControl w:val="0"/>
              <w:autoSpaceDE w:val="0"/>
              <w:autoSpaceDN w:val="0"/>
              <w:adjustRightInd/>
              <w:snapToGrid/>
              <w:spacing w:before="0" w:after="0" w:line="240" w:lineRule="auto"/>
              <w:ind w:firstLine="420" w:firstLineChars="200"/>
              <w:jc w:val="both"/>
              <w:rPr>
                <w:rFonts w:ascii="仿宋_GB2312" w:hAnsi="Calibri" w:eastAsia="仿宋_GB2312" w:cs="宋体"/>
                <w:color w:val="404040"/>
                <w:kern w:val="2"/>
                <w:sz w:val="21"/>
              </w:rPr>
            </w:pPr>
            <w:r>
              <w:rPr>
                <w:rFonts w:hint="eastAsia" w:ascii="仿宋_GB2312" w:hAnsi="Wingdings" w:eastAsia="仿宋_GB2312" w:cs="Wingdings"/>
                <w:color w:val="000000"/>
                <w:kern w:val="2"/>
                <w:sz w:val="21"/>
              </w:rPr>
              <w:t>根据村庄用地闲置情况摸底调查，科学确定整治对象。</w:t>
            </w:r>
          </w:p>
          <w:p w14:paraId="13DAB19F">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r>
              <w:rPr>
                <w:rFonts w:hint="eastAsia" w:ascii="仿宋_GB2312" w:hAnsi="Wingdings" w:eastAsia="仿宋_GB2312" w:cs="Wingdings"/>
                <w:color w:val="404040"/>
                <w:kern w:val="2"/>
                <w:sz w:val="21"/>
              </w:rPr>
              <w:t></w:t>
            </w:r>
            <w:r>
              <w:rPr>
                <w:rFonts w:hint="eastAsia" w:ascii="仿宋_GB2312" w:hAnsi="Wingdings" w:eastAsia="仿宋_GB2312" w:cs="Wingdings"/>
                <w:color w:val="000000"/>
                <w:kern w:val="2"/>
                <w:sz w:val="21"/>
              </w:rPr>
              <w:t>全面清理。</w:t>
            </w:r>
          </w:p>
          <w:p w14:paraId="2D64892C">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r>
              <w:rPr>
                <w:rFonts w:hint="eastAsia" w:ascii="仿宋_GB2312" w:hAnsi="Wingdings" w:eastAsia="仿宋_GB2312" w:cs="Wingdings"/>
                <w:color w:val="404040"/>
                <w:kern w:val="2"/>
                <w:sz w:val="21"/>
              </w:rPr>
              <w:t></w:t>
            </w:r>
            <w:r>
              <w:rPr>
                <w:rFonts w:hint="eastAsia" w:ascii="仿宋_GB2312" w:hAnsi="Wingdings" w:eastAsia="仿宋_GB2312" w:cs="Wingdings"/>
                <w:color w:val="000000"/>
                <w:kern w:val="2"/>
                <w:sz w:val="21"/>
              </w:rPr>
              <w:t>签好协议。</w:t>
            </w:r>
          </w:p>
          <w:p w14:paraId="5BB177DC">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r>
              <w:rPr>
                <w:rFonts w:hint="eastAsia" w:ascii="仿宋_GB2312" w:hAnsi="Wingdings" w:eastAsia="仿宋_GB2312" w:cs="Wingdings"/>
                <w:color w:val="404040"/>
                <w:kern w:val="2"/>
                <w:sz w:val="21"/>
              </w:rPr>
              <w:t></w:t>
            </w:r>
            <w:r>
              <w:rPr>
                <w:rFonts w:hint="eastAsia" w:ascii="仿宋_GB2312" w:hAnsi="Wingdings" w:eastAsia="仿宋_GB2312" w:cs="Wingdings"/>
                <w:color w:val="000000"/>
                <w:kern w:val="2"/>
                <w:sz w:val="21"/>
              </w:rPr>
              <w:t>统一整治。统一规划、统一拆</w:t>
            </w:r>
          </w:p>
          <w:p w14:paraId="6740A619">
            <w:pPr>
              <w:widowControl w:val="0"/>
              <w:autoSpaceDE w:val="0"/>
              <w:autoSpaceDN w:val="0"/>
              <w:adjustRightInd/>
              <w:snapToGrid/>
              <w:spacing w:before="0" w:after="0" w:line="240" w:lineRule="auto"/>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旧、统一管理、统一整合。</w:t>
            </w:r>
          </w:p>
        </w:tc>
        <w:tc>
          <w:tcPr>
            <w:tcW w:w="6662" w:type="dxa"/>
          </w:tcPr>
          <w:p w14:paraId="7E8DB5C5">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0C1B1756">
            <w:pPr>
              <w:widowControl w:val="0"/>
              <w:autoSpaceDE w:val="0"/>
              <w:autoSpaceDN w:val="0"/>
              <w:adjustRightInd/>
              <w:snapToGrid/>
              <w:spacing w:before="0" w:after="0" w:line="240" w:lineRule="auto"/>
              <w:jc w:val="both"/>
              <w:rPr>
                <w:rFonts w:hint="eastAsia" w:ascii="仿宋_GB2312" w:hAnsi="Wingdings" w:eastAsia="仿宋_GB2312" w:cs="Wingdings"/>
                <w:color w:val="404040"/>
                <w:kern w:val="2"/>
                <w:sz w:val="21"/>
              </w:rPr>
            </w:pPr>
          </w:p>
          <w:p w14:paraId="71214367">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404040"/>
                <w:kern w:val="2"/>
                <w:sz w:val="21"/>
              </w:rPr>
            </w:pPr>
            <w:r>
              <w:rPr>
                <w:rFonts w:hint="eastAsia" w:ascii="仿宋_GB2312" w:hAnsi="Calibri" w:eastAsia="仿宋_GB2312" w:cs="黑体"/>
                <w:color w:val="000000"/>
                <w:kern w:val="2"/>
                <w:sz w:val="21"/>
              </w:rPr>
              <w:t>制定方案，稳步推进</w:t>
            </w:r>
          </w:p>
          <w:p w14:paraId="12F22624">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因地制宜制定“空心村”整治方案。</w:t>
            </w:r>
          </w:p>
          <w:p w14:paraId="515F68E9">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方案经过“空心村”整治理事会讨论通过后公示。</w:t>
            </w:r>
          </w:p>
          <w:p w14:paraId="492418A6">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对通过“空心村”整治复垦出的耕地，可保持原土地使用权人不变，也可由农村集体经济组织统一调整使用或进行承包。</w:t>
            </w:r>
          </w:p>
          <w:p w14:paraId="4F388C77">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明确要求，统筹实施</w:t>
            </w:r>
          </w:p>
          <w:p w14:paraId="3E3D4CCD">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按照村庄规划和整治方案要求，各村及时召开拆除户动员会，明确拆除时间和要求。</w:t>
            </w:r>
          </w:p>
          <w:p w14:paraId="4B12798E">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404040"/>
                <w:kern w:val="2"/>
                <w:sz w:val="21"/>
              </w:rPr>
              <w:t></w:t>
            </w:r>
            <w:r>
              <w:rPr>
                <w:rFonts w:hint="eastAsia" w:ascii="仿宋_GB2312" w:hAnsi="Calibri" w:eastAsia="仿宋_GB2312" w:cs="黑体"/>
                <w:color w:val="000000"/>
                <w:kern w:val="2"/>
                <w:sz w:val="21"/>
              </w:rPr>
              <w:t>加强指导，检查验收</w:t>
            </w:r>
          </w:p>
          <w:p w14:paraId="74882691">
            <w:pPr>
              <w:widowControl w:val="0"/>
              <w:autoSpaceDE w:val="0"/>
              <w:autoSpaceDN w:val="0"/>
              <w:adjustRightInd/>
              <w:snapToGrid/>
              <w:spacing w:before="0" w:after="0" w:line="240" w:lineRule="auto"/>
              <w:ind w:firstLine="420" w:firstLineChars="200"/>
              <w:jc w:val="both"/>
              <w:rPr>
                <w:rFonts w:ascii="仿宋_GB2312" w:hAnsi="Calibri" w:eastAsia="仿宋_GB2312" w:cs="宋体"/>
                <w:color w:val="404040"/>
                <w:kern w:val="2"/>
                <w:sz w:val="21"/>
              </w:rPr>
            </w:pPr>
            <w:r>
              <w:rPr>
                <w:rFonts w:hint="eastAsia" w:ascii="仿宋_GB2312" w:hAnsi="Calibri" w:eastAsia="仿宋_GB2312" w:cs="黑体"/>
                <w:color w:val="000000"/>
                <w:kern w:val="2"/>
                <w:sz w:val="21"/>
              </w:rPr>
              <w:t>各村达到“空心村”整治验收标准的，可以随时由村委会提出申请验收（验收办法和验收标准另行制定）。</w:t>
            </w:r>
          </w:p>
        </w:tc>
      </w:tr>
    </w:tbl>
    <w:p w14:paraId="44CF55EF">
      <w:pPr>
        <w:widowControl w:val="0"/>
        <w:adjustRightInd/>
        <w:snapToGrid/>
        <w:spacing w:before="0" w:after="0" w:line="240" w:lineRule="auto"/>
        <w:jc w:val="both"/>
        <w:rPr>
          <w:rFonts w:ascii="Calibri" w:hAnsi="Calibri" w:eastAsia="宋体" w:cs="Times New Roman"/>
          <w:kern w:val="2"/>
          <w:sz w:val="21"/>
        </w:rPr>
      </w:pPr>
    </w:p>
    <w:p w14:paraId="228E0510">
      <w:pPr>
        <w:widowControl w:val="0"/>
        <w:adjustRightInd/>
        <w:snapToGrid/>
        <w:spacing w:before="0" w:after="0" w:line="240" w:lineRule="auto"/>
        <w:jc w:val="both"/>
        <w:rPr>
          <w:rFonts w:ascii="Calibri" w:hAnsi="Calibri" w:eastAsia="宋体" w:cs="Times New Roman"/>
          <w:kern w:val="2"/>
          <w:sz w:val="21"/>
        </w:rPr>
      </w:pPr>
    </w:p>
    <w:p w14:paraId="19EF8CD2">
      <w:pPr>
        <w:widowControl w:val="0"/>
        <w:adjustRightInd/>
        <w:snapToGrid/>
        <w:spacing w:before="0" w:after="0" w:line="240" w:lineRule="auto"/>
        <w:jc w:val="both"/>
        <w:rPr>
          <w:rFonts w:ascii="Calibri" w:hAnsi="Calibri" w:eastAsia="宋体" w:cs="Times New Roman"/>
          <w:kern w:val="2"/>
          <w:sz w:val="21"/>
        </w:rPr>
      </w:pPr>
    </w:p>
    <w:p w14:paraId="0A39F948">
      <w:pPr>
        <w:widowControl w:val="0"/>
        <w:adjustRightInd/>
        <w:snapToGrid/>
        <w:spacing w:before="0" w:after="0" w:line="240" w:lineRule="auto"/>
        <w:jc w:val="both"/>
        <w:rPr>
          <w:rFonts w:ascii="Calibri" w:hAnsi="Calibri" w:eastAsia="宋体" w:cs="Times New Roman"/>
          <w:kern w:val="2"/>
          <w:sz w:val="21"/>
        </w:rPr>
      </w:pPr>
    </w:p>
    <w:p w14:paraId="07C7263D">
      <w:pPr>
        <w:widowControl w:val="0"/>
        <w:adjustRightInd/>
        <w:snapToGrid/>
        <w:spacing w:before="0" w:after="0" w:line="240" w:lineRule="auto"/>
        <w:jc w:val="both"/>
        <w:rPr>
          <w:rFonts w:ascii="Calibri" w:hAnsi="Calibri" w:eastAsia="宋体" w:cs="Times New Roman"/>
          <w:kern w:val="2"/>
          <w:sz w:val="21"/>
        </w:rPr>
      </w:pPr>
    </w:p>
    <w:p w14:paraId="0872EAB6">
      <w:pPr>
        <w:widowControl w:val="0"/>
        <w:adjustRightInd/>
        <w:snapToGrid/>
        <w:spacing w:before="0" w:after="0" w:line="240" w:lineRule="auto"/>
        <w:jc w:val="both"/>
        <w:rPr>
          <w:rFonts w:ascii="Calibri" w:hAnsi="Calibri" w:eastAsia="宋体" w:cs="Times New Roman"/>
          <w:kern w:val="2"/>
          <w:sz w:val="21"/>
        </w:rPr>
      </w:pPr>
    </w:p>
    <w:p w14:paraId="30B11531">
      <w:pPr>
        <w:widowControl w:val="0"/>
        <w:adjustRightInd/>
        <w:snapToGrid/>
        <w:spacing w:before="0" w:after="0" w:line="240" w:lineRule="auto"/>
        <w:jc w:val="both"/>
        <w:rPr>
          <w:rFonts w:ascii="Calibri" w:hAnsi="Calibri" w:eastAsia="宋体" w:cs="Times New Roman"/>
          <w:kern w:val="2"/>
          <w:sz w:val="21"/>
        </w:rPr>
      </w:pPr>
    </w:p>
    <w:p w14:paraId="12BB953C">
      <w:pPr>
        <w:widowControl w:val="0"/>
        <w:adjustRightInd/>
        <w:snapToGrid/>
        <w:spacing w:before="0" w:after="0" w:line="240" w:lineRule="auto"/>
        <w:jc w:val="both"/>
        <w:rPr>
          <w:rFonts w:ascii="Calibri" w:hAnsi="Calibri" w:eastAsia="宋体" w:cs="Times New Roman"/>
          <w:kern w:val="2"/>
          <w:sz w:val="21"/>
        </w:rPr>
      </w:pPr>
    </w:p>
    <w:p w14:paraId="684EEDC1">
      <w:pPr>
        <w:widowControl w:val="0"/>
        <w:adjustRightInd/>
        <w:snapToGrid/>
        <w:spacing w:before="0" w:after="0" w:line="240" w:lineRule="auto"/>
        <w:jc w:val="both"/>
        <w:rPr>
          <w:rFonts w:ascii="Calibri" w:hAnsi="Calibri" w:eastAsia="宋体" w:cs="Times New Roman"/>
          <w:kern w:val="2"/>
          <w:sz w:val="21"/>
        </w:rPr>
      </w:pPr>
    </w:p>
    <w:p w14:paraId="5A694ABD">
      <w:pPr>
        <w:widowControl w:val="0"/>
        <w:adjustRightInd/>
        <w:snapToGrid/>
        <w:spacing w:before="0" w:after="0" w:line="240" w:lineRule="auto"/>
        <w:jc w:val="both"/>
        <w:rPr>
          <w:rFonts w:ascii="Calibri" w:hAnsi="Calibri" w:eastAsia="宋体" w:cs="Times New Roman"/>
          <w:kern w:val="2"/>
          <w:sz w:val="21"/>
        </w:rPr>
      </w:pPr>
    </w:p>
    <w:p w14:paraId="422A4864">
      <w:pPr>
        <w:widowControl w:val="0"/>
        <w:adjustRightInd/>
        <w:snapToGrid/>
        <w:spacing w:before="0" w:after="0" w:line="240" w:lineRule="auto"/>
        <w:jc w:val="both"/>
        <w:rPr>
          <w:rFonts w:ascii="Calibri" w:hAnsi="Calibri" w:eastAsia="宋体" w:cs="Times New Roman"/>
          <w:kern w:val="2"/>
          <w:sz w:val="21"/>
        </w:rPr>
      </w:pPr>
    </w:p>
    <w:p w14:paraId="139186B9">
      <w:pPr>
        <w:widowControl w:val="0"/>
        <w:adjustRightInd/>
        <w:snapToGrid/>
        <w:spacing w:before="0" w:after="0" w:line="240" w:lineRule="auto"/>
        <w:jc w:val="both"/>
        <w:rPr>
          <w:rFonts w:ascii="Calibri" w:hAnsi="Calibri" w:eastAsia="宋体" w:cs="Times New Roman"/>
          <w:kern w:val="2"/>
          <w:sz w:val="21"/>
        </w:rPr>
      </w:pPr>
    </w:p>
    <w:p w14:paraId="5545AECF">
      <w:pPr>
        <w:widowControl w:val="0"/>
        <w:adjustRightInd/>
        <w:snapToGrid/>
        <w:spacing w:before="0" w:after="0" w:line="240" w:lineRule="auto"/>
        <w:jc w:val="both"/>
        <w:rPr>
          <w:rFonts w:ascii="Calibri" w:hAnsi="Calibri" w:eastAsia="宋体" w:cs="Times New Roman"/>
          <w:kern w:val="2"/>
          <w:sz w:val="21"/>
        </w:rPr>
      </w:pPr>
    </w:p>
    <w:p w14:paraId="65895D8A">
      <w:pPr>
        <w:widowControl w:val="0"/>
        <w:adjustRightInd/>
        <w:snapToGrid/>
        <w:spacing w:before="0" w:after="0" w:line="240" w:lineRule="auto"/>
        <w:jc w:val="both"/>
        <w:rPr>
          <w:rFonts w:ascii="Calibri" w:hAnsi="Calibri" w:eastAsia="宋体" w:cs="Times New Roman"/>
          <w:kern w:val="2"/>
          <w:sz w:val="21"/>
        </w:rPr>
      </w:pPr>
    </w:p>
    <w:tbl>
      <w:tblPr>
        <w:tblStyle w:val="18"/>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3544"/>
        <w:gridCol w:w="6662"/>
      </w:tblGrid>
      <w:tr w14:paraId="3698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84" w:type="dxa"/>
            <w:vAlign w:val="center"/>
          </w:tcPr>
          <w:p w14:paraId="0FC1ACA3">
            <w:pPr>
              <w:widowControl w:val="0"/>
              <w:adjustRightInd/>
              <w:snapToGrid/>
              <w:spacing w:before="0" w:after="0" w:line="240" w:lineRule="auto"/>
              <w:rPr>
                <w:rFonts w:ascii="黑体" w:hAnsi="黑体" w:eastAsia="黑体" w:cs="Times New Roman"/>
                <w:kern w:val="2"/>
                <w:sz w:val="21"/>
              </w:rPr>
            </w:pPr>
          </w:p>
        </w:tc>
        <w:tc>
          <w:tcPr>
            <w:tcW w:w="2835" w:type="dxa"/>
            <w:vAlign w:val="center"/>
          </w:tcPr>
          <w:p w14:paraId="719D56CB">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目标</w:t>
            </w:r>
          </w:p>
        </w:tc>
        <w:tc>
          <w:tcPr>
            <w:tcW w:w="3544" w:type="dxa"/>
            <w:vAlign w:val="center"/>
          </w:tcPr>
          <w:p w14:paraId="48A3925D">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工作重点</w:t>
            </w:r>
          </w:p>
        </w:tc>
        <w:tc>
          <w:tcPr>
            <w:tcW w:w="6662" w:type="dxa"/>
            <w:vAlign w:val="center"/>
          </w:tcPr>
          <w:p w14:paraId="7C5495A4">
            <w:pPr>
              <w:widowControl w:val="0"/>
              <w:adjustRightInd/>
              <w:snapToGrid/>
              <w:spacing w:before="0" w:after="0" w:line="240" w:lineRule="auto"/>
              <w:rPr>
                <w:rFonts w:ascii="黑体" w:hAnsi="黑体" w:eastAsia="黑体" w:cs="Times New Roman"/>
                <w:kern w:val="2"/>
                <w:sz w:val="21"/>
              </w:rPr>
            </w:pPr>
            <w:r>
              <w:rPr>
                <w:rFonts w:hint="eastAsia" w:ascii="黑体" w:hAnsi="黑体" w:eastAsia="黑体" w:cs="Times New Roman"/>
                <w:kern w:val="2"/>
                <w:sz w:val="21"/>
              </w:rPr>
              <w:t>实施路径与保障措施</w:t>
            </w:r>
          </w:p>
        </w:tc>
      </w:tr>
      <w:tr w14:paraId="06BB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3309B0B3">
            <w:pPr>
              <w:widowControl w:val="0"/>
              <w:autoSpaceDE w:val="0"/>
              <w:autoSpaceDN w:val="0"/>
              <w:adjustRightInd/>
              <w:snapToGrid/>
              <w:spacing w:before="0" w:after="0" w:line="240" w:lineRule="auto"/>
              <w:rPr>
                <w:rFonts w:ascii="黑体" w:hAnsi="黑体" w:eastAsia="黑体" w:cs="黑体"/>
                <w:color w:val="000000"/>
                <w:kern w:val="2"/>
                <w:sz w:val="28"/>
                <w:szCs w:val="28"/>
              </w:rPr>
            </w:pPr>
            <w:r>
              <w:rPr>
                <w:rFonts w:ascii="黑体" w:hAnsi="黑体" w:eastAsia="黑体" w:cs="黑体"/>
                <w:color w:val="000000"/>
                <w:kern w:val="2"/>
                <w:sz w:val="28"/>
                <w:szCs w:val="28"/>
              </w:rPr>
              <w:t>8.</w:t>
            </w:r>
            <w:r>
              <w:rPr>
                <w:rFonts w:hint="eastAsia" w:ascii="黑体" w:hAnsi="黑体" w:eastAsia="黑体" w:cs="黑体"/>
                <w:color w:val="000000"/>
                <w:kern w:val="2"/>
                <w:sz w:val="28"/>
                <w:szCs w:val="28"/>
              </w:rPr>
              <w:t>交通一体化行动</w:t>
            </w:r>
          </w:p>
          <w:p w14:paraId="36D97F55">
            <w:pPr>
              <w:widowControl w:val="0"/>
              <w:autoSpaceDE w:val="0"/>
              <w:autoSpaceDN w:val="0"/>
              <w:adjustRightInd/>
              <w:snapToGrid/>
              <w:spacing w:before="0" w:after="0" w:line="240" w:lineRule="auto"/>
              <w:rPr>
                <w:rFonts w:ascii="黑体" w:hAnsi="Calibri" w:eastAsia="黑体" w:cs="黑体"/>
                <w:color w:val="404040"/>
                <w:kern w:val="2"/>
                <w:sz w:val="28"/>
                <w:szCs w:val="28"/>
              </w:rPr>
            </w:pPr>
          </w:p>
          <w:p w14:paraId="47D696CB">
            <w:pPr>
              <w:widowControl w:val="0"/>
              <w:autoSpaceDE w:val="0"/>
              <w:autoSpaceDN w:val="0"/>
              <w:adjustRightInd/>
              <w:snapToGrid/>
              <w:spacing w:before="0" w:after="0" w:line="240" w:lineRule="auto"/>
              <w:rPr>
                <w:rFonts w:ascii="Calibri" w:hAnsi="Calibri" w:eastAsia="宋体" w:cs="Times New Roman"/>
                <w:kern w:val="2"/>
                <w:sz w:val="21"/>
              </w:rPr>
            </w:pPr>
          </w:p>
        </w:tc>
        <w:tc>
          <w:tcPr>
            <w:tcW w:w="2835" w:type="dxa"/>
          </w:tcPr>
          <w:p w14:paraId="0721D232">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p>
          <w:p w14:paraId="73E58858">
            <w:pPr>
              <w:widowControl w:val="0"/>
              <w:autoSpaceDE w:val="0"/>
              <w:autoSpaceDN w:val="0"/>
              <w:adjustRightInd/>
              <w:snapToGrid/>
              <w:spacing w:before="0" w:after="0" w:line="240" w:lineRule="auto"/>
              <w:jc w:val="both"/>
              <w:rPr>
                <w:rFonts w:ascii="仿宋_GB2312" w:hAnsi="Calibri" w:eastAsia="仿宋_GB2312" w:cs="黑体"/>
                <w:color w:val="404040"/>
                <w:kern w:val="2"/>
                <w:sz w:val="21"/>
                <w:szCs w:val="21"/>
              </w:rPr>
            </w:pPr>
          </w:p>
          <w:p w14:paraId="3E6C1D38">
            <w:pPr>
              <w:widowControl w:val="0"/>
              <w:autoSpaceDE w:val="0"/>
              <w:autoSpaceDN w:val="0"/>
              <w:adjustRightInd/>
              <w:snapToGrid/>
              <w:spacing w:before="0" w:after="0" w:line="240" w:lineRule="auto"/>
              <w:jc w:val="both"/>
              <w:rPr>
                <w:rFonts w:ascii="仿宋_GB2312" w:hAnsi="Calibri" w:eastAsia="仿宋_GB2312" w:cs="黑体"/>
                <w:color w:val="404040"/>
                <w:kern w:val="2"/>
                <w:sz w:val="21"/>
                <w:szCs w:val="21"/>
              </w:rPr>
            </w:pPr>
          </w:p>
          <w:p w14:paraId="39463142">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交通一体化建设既是城镇体系建设的依托，也是公共服务均等化的保障，能有效推进产城单元的形成与完善。按照市“东部一体化、西部同城化”的总体思路，构筑畅达高效的现代化综合客货运交通体系，支持和引导城市及产业发展。</w:t>
            </w:r>
          </w:p>
          <w:p w14:paraId="49B7DF0A">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协同建立适应珠三角及全市域一体化发展的交通基础设施；构建支持城市空间布局发展的城市骨架交通网络；大力扶持公交发展，打造现代化客运交通体系。</w:t>
            </w:r>
          </w:p>
          <w:p w14:paraId="53829578">
            <w:pPr>
              <w:widowControl w:val="0"/>
              <w:adjustRightInd/>
              <w:snapToGrid/>
              <w:spacing w:before="0" w:after="0" w:line="240" w:lineRule="auto"/>
              <w:jc w:val="both"/>
              <w:rPr>
                <w:rFonts w:ascii="仿宋_GB2312" w:hAnsi="Calibri" w:eastAsia="仿宋_GB2312" w:cs="黑体"/>
                <w:color w:val="404040"/>
                <w:kern w:val="2"/>
                <w:sz w:val="21"/>
              </w:rPr>
            </w:pPr>
          </w:p>
          <w:p w14:paraId="6F506941">
            <w:pPr>
              <w:widowControl w:val="0"/>
              <w:adjustRightInd/>
              <w:snapToGrid/>
              <w:spacing w:before="0" w:after="0" w:line="240" w:lineRule="auto"/>
              <w:jc w:val="both"/>
              <w:rPr>
                <w:rFonts w:ascii="仿宋_GB2312" w:hAnsi="Calibri" w:eastAsia="仿宋_GB2312" w:cs="Times New Roman"/>
                <w:kern w:val="2"/>
                <w:sz w:val="21"/>
              </w:rPr>
            </w:pPr>
          </w:p>
        </w:tc>
        <w:tc>
          <w:tcPr>
            <w:tcW w:w="3544" w:type="dxa"/>
          </w:tcPr>
          <w:p w14:paraId="30A75EF5">
            <w:pPr>
              <w:widowControl w:val="0"/>
              <w:autoSpaceDE w:val="0"/>
              <w:autoSpaceDN w:val="0"/>
              <w:adjustRightInd/>
              <w:snapToGrid/>
              <w:spacing w:before="0" w:after="0" w:line="240" w:lineRule="auto"/>
              <w:ind w:left="315" w:leftChars="143"/>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大力推进省域、市域轨道交通</w:t>
            </w:r>
          </w:p>
          <w:p w14:paraId="5381DC3A">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加强与广佛、深港、珠澳联系；</w:t>
            </w:r>
          </w:p>
          <w:p w14:paraId="5B5C587F">
            <w:pPr>
              <w:widowControl w:val="0"/>
              <w:autoSpaceDE w:val="0"/>
              <w:autoSpaceDN w:val="0"/>
              <w:adjustRightInd/>
              <w:snapToGrid/>
              <w:spacing w:before="0" w:after="0" w:line="240" w:lineRule="auto"/>
              <w:ind w:firstLine="420" w:firstLineChars="200"/>
              <w:jc w:val="both"/>
              <w:rPr>
                <w:rFonts w:ascii="仿宋_GB2312" w:hAnsi="Calibri" w:eastAsia="仿宋_GB2312" w:cs="宋体"/>
                <w:color w:val="333333"/>
                <w:kern w:val="2"/>
                <w:sz w:val="21"/>
              </w:rPr>
            </w:pPr>
            <w:r>
              <w:rPr>
                <w:rFonts w:hint="eastAsia" w:ascii="仿宋_GB2312" w:hAnsi="Wingdings" w:eastAsia="仿宋_GB2312" w:cs="Wingdings"/>
                <w:color w:val="000000"/>
                <w:kern w:val="2"/>
                <w:sz w:val="21"/>
              </w:rPr>
              <w:t>建立一体化综合客运交通系统骨干。</w:t>
            </w:r>
          </w:p>
          <w:p w14:paraId="44DB4414">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增加高速公路、城市快速路</w:t>
            </w:r>
          </w:p>
          <w:p w14:paraId="6E6F144E">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强化城区核心园区之间的快速连通，推进国道、省道等道路升级改造，完善城市路网。加快建立区域高速公路与干线公路网体系，提高面向珠三角区域的辐射力。</w:t>
            </w:r>
          </w:p>
          <w:p w14:paraId="62F5D7FB">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404040"/>
                <w:kern w:val="2"/>
                <w:sz w:val="21"/>
              </w:rPr>
              <w:t>落实推进</w:t>
            </w:r>
            <w:r>
              <w:rPr>
                <w:rFonts w:hint="eastAsia" w:ascii="仿宋_GB2312" w:hAnsi="Wingdings" w:eastAsia="仿宋_GB2312" w:cs="Wingdings"/>
                <w:color w:val="000000"/>
                <w:kern w:val="2"/>
                <w:sz w:val="21"/>
              </w:rPr>
              <w:t>公交一体化。</w:t>
            </w:r>
          </w:p>
          <w:p w14:paraId="2539EE1A">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①按照直达快线、快速公交、常规公交、微循环公交4个层次优化公交线网。</w:t>
            </w:r>
          </w:p>
          <w:p w14:paraId="01E67F40">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②建立标识一体的公交线网</w:t>
            </w:r>
          </w:p>
          <w:p w14:paraId="0C6FDE83">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③建立设施一体的站亭标准化建设</w:t>
            </w:r>
          </w:p>
          <w:p w14:paraId="61324088">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④建立换乘一体的公交枢纽站及配套站场</w:t>
            </w:r>
          </w:p>
          <w:p w14:paraId="4041A186">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⑤建设高峰时段公交专用道</w:t>
            </w:r>
          </w:p>
          <w:p w14:paraId="268CF662">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⑥建设智慧公交体系</w:t>
            </w:r>
          </w:p>
          <w:p w14:paraId="0C571916">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⑦建设公共自行车系统</w:t>
            </w:r>
          </w:p>
          <w:p w14:paraId="6D79C142">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⑧探索研究新型公共交通</w:t>
            </w:r>
          </w:p>
          <w:p w14:paraId="718E2DB3">
            <w:pPr>
              <w:widowControl w:val="0"/>
              <w:autoSpaceDE w:val="0"/>
              <w:autoSpaceDN w:val="0"/>
              <w:adjustRightInd/>
              <w:snapToGrid/>
              <w:spacing w:before="0" w:after="0" w:line="240" w:lineRule="auto"/>
              <w:ind w:firstLine="420" w:firstLineChars="200"/>
              <w:jc w:val="both"/>
              <w:rPr>
                <w:rFonts w:hint="eastAsia" w:ascii="仿宋_GB2312" w:hAnsi="Wingdings" w:eastAsia="仿宋_GB2312" w:cs="Wingdings"/>
                <w:color w:val="000000"/>
                <w:kern w:val="2"/>
                <w:sz w:val="21"/>
              </w:rPr>
            </w:pPr>
            <w:r>
              <w:rPr>
                <w:rFonts w:hint="eastAsia" w:ascii="仿宋_GB2312" w:hAnsi="Wingdings" w:eastAsia="仿宋_GB2312" w:cs="Wingdings"/>
                <w:color w:val="000000"/>
                <w:kern w:val="2"/>
                <w:sz w:val="21"/>
              </w:rPr>
              <w:t>⑨全面提升公交满意度</w:t>
            </w:r>
          </w:p>
          <w:p w14:paraId="52912685">
            <w:pPr>
              <w:widowControl w:val="0"/>
              <w:autoSpaceDE w:val="0"/>
              <w:autoSpaceDN w:val="0"/>
              <w:adjustRightInd/>
              <w:snapToGrid/>
              <w:spacing w:before="0" w:after="0" w:line="240" w:lineRule="auto"/>
              <w:jc w:val="both"/>
              <w:rPr>
                <w:rFonts w:ascii="仿宋_GB2312" w:hAnsi="Calibri" w:eastAsia="仿宋_GB2312" w:cs="Times New Roman"/>
                <w:kern w:val="2"/>
                <w:sz w:val="21"/>
              </w:rPr>
            </w:pPr>
          </w:p>
        </w:tc>
        <w:tc>
          <w:tcPr>
            <w:tcW w:w="6662" w:type="dxa"/>
          </w:tcPr>
          <w:p w14:paraId="624B28F0">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404040"/>
                <w:kern w:val="2"/>
                <w:sz w:val="21"/>
              </w:rPr>
              <w:t></w:t>
            </w:r>
            <w:r>
              <w:rPr>
                <w:rFonts w:hint="eastAsia" w:ascii="仿宋_GB2312" w:hAnsi="Calibri" w:eastAsia="仿宋_GB2312" w:cs="黑体"/>
                <w:color w:val="000000"/>
                <w:kern w:val="2"/>
                <w:sz w:val="21"/>
              </w:rPr>
              <w:t>建立成立区领导牵头的综合协调机构</w:t>
            </w:r>
          </w:p>
          <w:p w14:paraId="20A4A7BA">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包括规划、计划、建设、管理在内的交通做到“统一规划，统一计划、统一管理”。</w:t>
            </w:r>
          </w:p>
          <w:p w14:paraId="10C9AF8E">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404040"/>
                <w:kern w:val="2"/>
                <w:sz w:val="21"/>
                <w:szCs w:val="21"/>
              </w:rPr>
              <w:t></w:t>
            </w:r>
            <w:r>
              <w:rPr>
                <w:rFonts w:hint="eastAsia" w:ascii="仿宋_GB2312" w:hAnsi="Calibri" w:eastAsia="仿宋_GB2312" w:cs="黑体"/>
                <w:color w:val="000000"/>
                <w:kern w:val="2"/>
                <w:sz w:val="21"/>
              </w:rPr>
              <w:t>建立规划先行的工作机制</w:t>
            </w:r>
          </w:p>
          <w:p w14:paraId="3F1DBBDB">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完善交通规划体系并成立专门研究机构，建立大型基建年度计划编制和评估制度。</w:t>
            </w:r>
          </w:p>
          <w:p w14:paraId="7E1300B0">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r>
              <w:rPr>
                <w:rFonts w:hint="eastAsia" w:ascii="仿宋_GB2312" w:hAnsi="Wingdings" w:eastAsia="仿宋_GB2312" w:cs="Wingdings"/>
                <w:color w:val="404040"/>
                <w:kern w:val="2"/>
                <w:sz w:val="21"/>
              </w:rPr>
              <w:t></w:t>
            </w:r>
            <w:r>
              <w:rPr>
                <w:rFonts w:hint="eastAsia" w:ascii="仿宋_GB2312" w:hAnsi="Calibri" w:eastAsia="仿宋_GB2312" w:cs="黑体"/>
                <w:color w:val="000000"/>
                <w:kern w:val="2"/>
                <w:sz w:val="21"/>
              </w:rPr>
              <w:t>完善交通综合执行体系</w:t>
            </w:r>
          </w:p>
          <w:p w14:paraId="338ADDC4">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加强道路交通执法队伍建设，改善装备和技术手段；建立和完善交通规划、建设、设施维护、运输市场管理、交通环境等综合执法体系，提高综合执法水平。</w:t>
            </w:r>
          </w:p>
          <w:p w14:paraId="45D8E234">
            <w:pPr>
              <w:widowControl w:val="0"/>
              <w:autoSpaceDE w:val="0"/>
              <w:autoSpaceDN w:val="0"/>
              <w:adjustRightInd/>
              <w:snapToGrid/>
              <w:spacing w:before="0" w:after="0" w:line="240" w:lineRule="auto"/>
              <w:jc w:val="both"/>
              <w:rPr>
                <w:rFonts w:ascii="仿宋_GB2312" w:hAnsi="Calibri" w:eastAsia="仿宋_GB2312" w:cs="黑体"/>
                <w:color w:val="000000"/>
                <w:kern w:val="2"/>
                <w:sz w:val="21"/>
              </w:rPr>
            </w:pPr>
            <w:r>
              <w:rPr>
                <w:rFonts w:hint="eastAsia" w:ascii="仿宋_GB2312" w:hAnsi="Wingdings" w:eastAsia="仿宋_GB2312" w:cs="Wingdings"/>
                <w:color w:val="404040"/>
                <w:kern w:val="2"/>
                <w:sz w:val="21"/>
              </w:rPr>
              <w:t></w:t>
            </w:r>
            <w:r>
              <w:rPr>
                <w:rFonts w:hint="eastAsia" w:ascii="仿宋_GB2312" w:hAnsi="Calibri" w:eastAsia="仿宋_GB2312" w:cs="黑体"/>
                <w:color w:val="000000"/>
                <w:kern w:val="2"/>
                <w:sz w:val="21"/>
              </w:rPr>
              <w:t>大力拓宽投资渠道，实现交通投资多元化</w:t>
            </w:r>
          </w:p>
          <w:p w14:paraId="492E9C04">
            <w:pPr>
              <w:widowControl w:val="0"/>
              <w:autoSpaceDE w:val="0"/>
              <w:autoSpaceDN w:val="0"/>
              <w:adjustRightInd/>
              <w:snapToGrid/>
              <w:spacing w:before="0" w:after="0" w:line="240" w:lineRule="auto"/>
              <w:ind w:firstLine="420" w:firstLineChars="200"/>
              <w:jc w:val="both"/>
              <w:rPr>
                <w:rFonts w:ascii="仿宋_GB2312" w:hAnsi="Calibri" w:eastAsia="仿宋_GB2312" w:cs="黑体"/>
                <w:color w:val="000000"/>
                <w:kern w:val="2"/>
                <w:sz w:val="21"/>
              </w:rPr>
            </w:pPr>
            <w:r>
              <w:rPr>
                <w:rFonts w:hint="eastAsia" w:ascii="仿宋_GB2312" w:hAnsi="Calibri" w:eastAsia="仿宋_GB2312" w:cs="黑体"/>
                <w:color w:val="000000"/>
                <w:kern w:val="2"/>
                <w:sz w:val="21"/>
              </w:rPr>
              <w:t>坚持以政府为导向，落实政府资金投入；统一交通项目计划安排，近期优先保障城市公共交通以及与提升城市区域地位、适应城市化发展要求的重大基础设施的建设资金，使有限资金投入发挥最大效益；改革政府投资运作模式，针对不同性质的交通项目，通过政府投入、银行贷款、发行债券、社会融资等多渠道筹措资金，拓宽项目资金来源。</w:t>
            </w:r>
          </w:p>
          <w:p w14:paraId="0EFF7850">
            <w:pPr>
              <w:widowControl w:val="0"/>
              <w:autoSpaceDE w:val="0"/>
              <w:autoSpaceDN w:val="0"/>
              <w:adjustRightInd/>
              <w:snapToGrid/>
              <w:spacing w:before="0" w:after="0" w:line="240" w:lineRule="auto"/>
              <w:jc w:val="both"/>
              <w:rPr>
                <w:rFonts w:ascii="仿宋_GB2312" w:hAnsi="Calibri" w:eastAsia="仿宋_GB2312" w:cs="黑体"/>
                <w:color w:val="404040"/>
                <w:kern w:val="2"/>
                <w:sz w:val="21"/>
              </w:rPr>
            </w:pPr>
            <w:r>
              <w:rPr>
                <w:rFonts w:hint="eastAsia" w:ascii="仿宋_GB2312" w:hAnsi="Wingdings" w:eastAsia="仿宋_GB2312" w:cs="Wingdings"/>
                <w:color w:val="404040"/>
                <w:kern w:val="2"/>
                <w:sz w:val="21"/>
              </w:rPr>
              <w:t></w:t>
            </w:r>
            <w:r>
              <w:rPr>
                <w:rFonts w:hint="eastAsia" w:ascii="仿宋_GB2312" w:hAnsi="Calibri" w:eastAsia="仿宋_GB2312" w:cs="黑体"/>
                <w:color w:val="000000"/>
                <w:kern w:val="2"/>
                <w:sz w:val="21"/>
              </w:rPr>
              <w:t>完善市优先发展公共交通联席管理机制</w:t>
            </w:r>
          </w:p>
          <w:p w14:paraId="3EDF06B1">
            <w:pPr>
              <w:widowControl w:val="0"/>
              <w:autoSpaceDE w:val="0"/>
              <w:autoSpaceDN w:val="0"/>
              <w:adjustRightInd/>
              <w:snapToGrid/>
              <w:spacing w:before="0" w:after="0" w:line="240" w:lineRule="auto"/>
              <w:ind w:firstLine="420" w:firstLineChars="200"/>
              <w:jc w:val="both"/>
              <w:rPr>
                <w:rFonts w:ascii="仿宋_GB2312" w:hAnsi="Calibri" w:eastAsia="仿宋_GB2312" w:cs="Times New Roman"/>
                <w:kern w:val="2"/>
                <w:sz w:val="21"/>
              </w:rPr>
            </w:pPr>
            <w:r>
              <w:rPr>
                <w:rFonts w:hint="eastAsia" w:ascii="仿宋_GB2312" w:hAnsi="Calibri" w:eastAsia="仿宋_GB2312" w:cs="黑体"/>
                <w:color w:val="000000"/>
                <w:kern w:val="2"/>
                <w:sz w:val="21"/>
              </w:rPr>
              <w:t>区政府负责组织本级行政区域内公交一体化工作的实施，各相关部门要分工协作，明确责任，共同完成任务。</w:t>
            </w:r>
            <w:r>
              <w:rPr>
                <w:rFonts w:hint="eastAsia" w:ascii="仿宋_GB2312" w:hAnsi="Calibri" w:eastAsia="仿宋_GB2312" w:cs="黑体"/>
                <w:color w:val="000000"/>
                <w:kern w:val="2"/>
                <w:sz w:val="21"/>
              </w:rPr>
              <w:br w:type="textWrapping"/>
            </w:r>
            <w:r>
              <w:rPr>
                <w:rFonts w:hint="eastAsia" w:ascii="仿宋_GB2312" w:hAnsi="Calibri" w:eastAsia="仿宋_GB2312" w:cs="黑体"/>
                <w:color w:val="000000"/>
                <w:kern w:val="2"/>
                <w:sz w:val="21"/>
              </w:rPr>
              <w:t>完善公交优先发展联席会议制度。结合实际工作，定期召开会议，研究和布置优先发展公交的相关事项。</w:t>
            </w:r>
          </w:p>
        </w:tc>
      </w:tr>
    </w:tbl>
    <w:p w14:paraId="2B5B4548">
      <w:pPr>
        <w:spacing w:line="520" w:lineRule="exact"/>
        <w:jc w:val="left"/>
        <w:rPr>
          <w:rFonts w:ascii="仿宋_GB2312" w:eastAsia="仿宋_GB2312" w:cs="仿宋_GB2312"/>
          <w:sz w:val="32"/>
          <w:szCs w:val="32"/>
        </w:rPr>
        <w:sectPr>
          <w:footerReference r:id="rId10" w:type="default"/>
          <w:footerReference r:id="rId11" w:type="even"/>
          <w:pgSz w:w="16838" w:h="11906" w:orient="landscape"/>
          <w:pgMar w:top="567" w:right="1440" w:bottom="284" w:left="1440" w:header="851" w:footer="1588" w:gutter="0"/>
          <w:pgNumType w:fmt="numberInDash"/>
          <w:cols w:space="708" w:num="1"/>
          <w:docGrid w:linePitch="360" w:charSpace="0"/>
        </w:sectPr>
      </w:pPr>
    </w:p>
    <w:p w14:paraId="25800A6E">
      <w:pPr>
        <w:spacing w:before="0" w:after="0" w:line="520" w:lineRule="exact"/>
        <w:jc w:val="left"/>
        <w:rPr>
          <w:rFonts w:ascii="仿宋_GB2312" w:eastAsia="仿宋_GB2312" w:cs="仿宋_GB2312"/>
          <w:sz w:val="32"/>
          <w:szCs w:val="32"/>
        </w:rPr>
      </w:pPr>
    </w:p>
    <w:sectPr>
      <w:pgSz w:w="11906" w:h="16838"/>
      <w:pgMar w:top="2098" w:right="1588" w:bottom="1985" w:left="1588" w:header="851" w:footer="1588"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Bold">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Tahoma Bold">
    <w:altName w:val="宋体"/>
    <w:panose1 w:val="00000000000000000000"/>
    <w:charset w:val="86"/>
    <w:family w:val="auto"/>
    <w:pitch w:val="default"/>
    <w:sig w:usb0="00000000" w:usb1="00000000" w:usb2="00000010" w:usb3="00000000" w:csb0="00040000" w:csb1="00000000"/>
  </w:font>
  <w:font w:name="方正行楷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5565">
    <w:pPr>
      <w:pStyle w:val="10"/>
      <w:spacing w:before="0" w:after="0" w:line="240" w:lineRule="exact"/>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4732276"/>
      <w:docPartObj>
        <w:docPartGallery w:val="AutoText"/>
      </w:docPartObj>
    </w:sdtPr>
    <w:sdtContent>
      <w:p w14:paraId="2322065B">
        <w:pPr>
          <w:pStyle w:val="10"/>
          <w:spacing w:before="0" w:after="0" w:line="240" w:lineRule="exact"/>
          <w:jc w:val="lef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2 -</w:t>
        </w:r>
        <w:r>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1754D">
    <w:pPr>
      <w:pStyle w:val="10"/>
      <w:spacing w:before="0" w:after="0" w:line="240" w:lineRule="exact"/>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3 -</w:t>
    </w:r>
    <w:r>
      <w:rPr>
        <w:rFonts w:ascii="Times New Roman" w:hAnsi="Times New Roman" w:cs="Times New Roman"/>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AF05">
    <w:pPr>
      <w:pStyle w:val="10"/>
      <w:spacing w:before="0" w:after="0" w:line="240" w:lineRule="exact"/>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7 -</w:t>
    </w:r>
    <w:r>
      <w:rPr>
        <w:rFonts w:ascii="Times New Roman" w:hAnsi="Times New Roman" w:cs="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45CC">
    <w:pPr>
      <w:pStyle w:val="10"/>
      <w:spacing w:before="0" w:after="0" w:line="240" w:lineRule="exact"/>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11 -</w:t>
    </w:r>
    <w:r>
      <w:rPr>
        <w:rFonts w:ascii="Times New Roman" w:hAnsi="Times New Roman" w:cs="Times New Roman"/>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5AF3">
    <w:pPr>
      <w:pStyle w:val="10"/>
      <w:spacing w:before="0" w:after="0" w:line="240" w:lineRule="exact"/>
      <w:jc w:val="right"/>
      <w:rPr>
        <w:rFonts w:ascii="Times New Roman" w:hAnsi="Times New Roman" w:eastAsia="黑体"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PAGE   \* MERGEFORMAT</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lang w:val="zh-CN"/>
      </w:rPr>
      <w:t>-</w:t>
    </w:r>
    <w:r>
      <w:rPr>
        <w:rFonts w:ascii="Times New Roman" w:hAnsi="Times New Roman" w:eastAsia="黑体" w:cs="Times New Roman"/>
        <w:sz w:val="24"/>
        <w:szCs w:val="24"/>
      </w:rPr>
      <w:t xml:space="preserve"> 53 -</w:t>
    </w:r>
    <w:r>
      <w:rPr>
        <w:rFonts w:ascii="Times New Roman" w:hAnsi="Times New Roman" w:eastAsia="黑体" w:cs="Times New Roman"/>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0B82">
    <w:pPr>
      <w:pStyle w:val="10"/>
      <w:spacing w:before="0" w:after="0" w:line="240" w:lineRule="exact"/>
      <w:jc w:val="left"/>
      <w:rPr>
        <w:rFonts w:ascii="Times New Roman" w:hAnsi="Times New Roman" w:eastAsia="方正行楷简体" w:cs="Times New Roman"/>
        <w:sz w:val="24"/>
        <w:szCs w:val="24"/>
      </w:rPr>
    </w:pPr>
    <w:r>
      <w:rPr>
        <w:rFonts w:ascii="Times New Roman" w:hAnsi="Times New Roman" w:eastAsia="方正行楷简体" w:cs="Times New Roman"/>
        <w:sz w:val="24"/>
        <w:szCs w:val="24"/>
      </w:rPr>
      <w:fldChar w:fldCharType="begin"/>
    </w:r>
    <w:r>
      <w:rPr>
        <w:rFonts w:ascii="Times New Roman" w:hAnsi="Times New Roman" w:eastAsia="方正行楷简体" w:cs="Times New Roman"/>
        <w:sz w:val="24"/>
        <w:szCs w:val="24"/>
      </w:rPr>
      <w:instrText xml:space="preserve">PAGE   \* MERGEFORMAT</w:instrText>
    </w:r>
    <w:r>
      <w:rPr>
        <w:rFonts w:ascii="Times New Roman" w:hAnsi="Times New Roman" w:eastAsia="方正行楷简体" w:cs="Times New Roman"/>
        <w:sz w:val="24"/>
        <w:szCs w:val="24"/>
      </w:rPr>
      <w:fldChar w:fldCharType="separate"/>
    </w:r>
    <w:r>
      <w:rPr>
        <w:rFonts w:ascii="Times New Roman" w:hAnsi="Times New Roman" w:eastAsia="方正行楷简体" w:cs="Times New Roman"/>
        <w:sz w:val="24"/>
        <w:szCs w:val="24"/>
        <w:lang w:val="zh-CN"/>
      </w:rPr>
      <w:t>-</w:t>
    </w:r>
    <w:r>
      <w:rPr>
        <w:rFonts w:ascii="Times New Roman" w:hAnsi="Times New Roman" w:eastAsia="方正行楷简体" w:cs="Times New Roman"/>
        <w:sz w:val="24"/>
        <w:szCs w:val="24"/>
      </w:rPr>
      <w:t xml:space="preserve"> 54 -</w:t>
    </w:r>
    <w:r>
      <w:rPr>
        <w:rFonts w:ascii="Times New Roman" w:hAnsi="Times New Roman" w:eastAsia="方正行楷简体"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E14E2"/>
    <w:multiLevelType w:val="multilevel"/>
    <w:tmpl w:val="03CE14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522998"/>
    <w:multiLevelType w:val="multilevel"/>
    <w:tmpl w:val="0652299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oNotHyphenateCaps/>
  <w:evenAndOddHeaders w:val="1"/>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209F"/>
    <w:rsid w:val="00034BF1"/>
    <w:rsid w:val="0004777F"/>
    <w:rsid w:val="0005515F"/>
    <w:rsid w:val="000612ED"/>
    <w:rsid w:val="00067FC0"/>
    <w:rsid w:val="0007083E"/>
    <w:rsid w:val="00076AA6"/>
    <w:rsid w:val="00081D56"/>
    <w:rsid w:val="00082195"/>
    <w:rsid w:val="0008268D"/>
    <w:rsid w:val="00086E8D"/>
    <w:rsid w:val="00092FAA"/>
    <w:rsid w:val="00093289"/>
    <w:rsid w:val="00094794"/>
    <w:rsid w:val="0009776E"/>
    <w:rsid w:val="000B413B"/>
    <w:rsid w:val="000C4ACD"/>
    <w:rsid w:val="000D633B"/>
    <w:rsid w:val="000D70A6"/>
    <w:rsid w:val="000E359C"/>
    <w:rsid w:val="000E5558"/>
    <w:rsid w:val="00111F95"/>
    <w:rsid w:val="00117182"/>
    <w:rsid w:val="001318A3"/>
    <w:rsid w:val="00136225"/>
    <w:rsid w:val="00151392"/>
    <w:rsid w:val="00165FDA"/>
    <w:rsid w:val="00175370"/>
    <w:rsid w:val="001837A7"/>
    <w:rsid w:val="001A0573"/>
    <w:rsid w:val="001A224A"/>
    <w:rsid w:val="001A46E1"/>
    <w:rsid w:val="001C6471"/>
    <w:rsid w:val="001E2642"/>
    <w:rsid w:val="001E4340"/>
    <w:rsid w:val="001E60F9"/>
    <w:rsid w:val="001F15CF"/>
    <w:rsid w:val="001F2B39"/>
    <w:rsid w:val="001F554C"/>
    <w:rsid w:val="00214388"/>
    <w:rsid w:val="00214BD5"/>
    <w:rsid w:val="00225D7B"/>
    <w:rsid w:val="00227529"/>
    <w:rsid w:val="00232521"/>
    <w:rsid w:val="0023275A"/>
    <w:rsid w:val="002562FC"/>
    <w:rsid w:val="00257EBB"/>
    <w:rsid w:val="00272250"/>
    <w:rsid w:val="0027235E"/>
    <w:rsid w:val="00285CB7"/>
    <w:rsid w:val="002D5A4C"/>
    <w:rsid w:val="002E0424"/>
    <w:rsid w:val="002E23A9"/>
    <w:rsid w:val="002E600F"/>
    <w:rsid w:val="00304158"/>
    <w:rsid w:val="003157CE"/>
    <w:rsid w:val="00323B43"/>
    <w:rsid w:val="00332161"/>
    <w:rsid w:val="00332AF6"/>
    <w:rsid w:val="0033703A"/>
    <w:rsid w:val="003378D7"/>
    <w:rsid w:val="00337F55"/>
    <w:rsid w:val="00343828"/>
    <w:rsid w:val="00347FBC"/>
    <w:rsid w:val="00373539"/>
    <w:rsid w:val="00373C77"/>
    <w:rsid w:val="0038217C"/>
    <w:rsid w:val="00390E15"/>
    <w:rsid w:val="00395130"/>
    <w:rsid w:val="003A18F6"/>
    <w:rsid w:val="003A6740"/>
    <w:rsid w:val="003B71B4"/>
    <w:rsid w:val="003C3E63"/>
    <w:rsid w:val="003C3F53"/>
    <w:rsid w:val="003D37D8"/>
    <w:rsid w:val="003E67F8"/>
    <w:rsid w:val="003E6CF0"/>
    <w:rsid w:val="00410145"/>
    <w:rsid w:val="00411F1A"/>
    <w:rsid w:val="004156DC"/>
    <w:rsid w:val="00426133"/>
    <w:rsid w:val="00426ECA"/>
    <w:rsid w:val="004358AB"/>
    <w:rsid w:val="0043669B"/>
    <w:rsid w:val="00456427"/>
    <w:rsid w:val="00456A7D"/>
    <w:rsid w:val="00464252"/>
    <w:rsid w:val="0047063A"/>
    <w:rsid w:val="00472FDD"/>
    <w:rsid w:val="00482404"/>
    <w:rsid w:val="004854A3"/>
    <w:rsid w:val="00496B4F"/>
    <w:rsid w:val="004A0716"/>
    <w:rsid w:val="004A1442"/>
    <w:rsid w:val="004B04BE"/>
    <w:rsid w:val="004B4ECF"/>
    <w:rsid w:val="004D049C"/>
    <w:rsid w:val="004D4165"/>
    <w:rsid w:val="004F049C"/>
    <w:rsid w:val="004F30C5"/>
    <w:rsid w:val="004F5702"/>
    <w:rsid w:val="00503220"/>
    <w:rsid w:val="005071E2"/>
    <w:rsid w:val="00532E75"/>
    <w:rsid w:val="005341AE"/>
    <w:rsid w:val="00534D25"/>
    <w:rsid w:val="005403FA"/>
    <w:rsid w:val="005427E1"/>
    <w:rsid w:val="00552CC4"/>
    <w:rsid w:val="0055713F"/>
    <w:rsid w:val="005604C3"/>
    <w:rsid w:val="005652E9"/>
    <w:rsid w:val="005656D0"/>
    <w:rsid w:val="00567EB3"/>
    <w:rsid w:val="00570A8A"/>
    <w:rsid w:val="00573EA5"/>
    <w:rsid w:val="005756A6"/>
    <w:rsid w:val="00577D5B"/>
    <w:rsid w:val="005870DA"/>
    <w:rsid w:val="00592387"/>
    <w:rsid w:val="005A574A"/>
    <w:rsid w:val="005A6C53"/>
    <w:rsid w:val="005B5731"/>
    <w:rsid w:val="005C259D"/>
    <w:rsid w:val="005D06B1"/>
    <w:rsid w:val="005F4B9F"/>
    <w:rsid w:val="00601626"/>
    <w:rsid w:val="00604876"/>
    <w:rsid w:val="0061246F"/>
    <w:rsid w:val="00613686"/>
    <w:rsid w:val="00614789"/>
    <w:rsid w:val="00626FDA"/>
    <w:rsid w:val="0063427E"/>
    <w:rsid w:val="006361BA"/>
    <w:rsid w:val="00645F85"/>
    <w:rsid w:val="00647143"/>
    <w:rsid w:val="00662658"/>
    <w:rsid w:val="00665183"/>
    <w:rsid w:val="006668E9"/>
    <w:rsid w:val="00697461"/>
    <w:rsid w:val="006B1456"/>
    <w:rsid w:val="006B7D96"/>
    <w:rsid w:val="006C3600"/>
    <w:rsid w:val="006C39BB"/>
    <w:rsid w:val="006C7462"/>
    <w:rsid w:val="006D4D5F"/>
    <w:rsid w:val="006D68A8"/>
    <w:rsid w:val="006E130F"/>
    <w:rsid w:val="006E3ECE"/>
    <w:rsid w:val="00702F55"/>
    <w:rsid w:val="00706BD9"/>
    <w:rsid w:val="00711AF8"/>
    <w:rsid w:val="00723409"/>
    <w:rsid w:val="00733F4B"/>
    <w:rsid w:val="00735936"/>
    <w:rsid w:val="00741606"/>
    <w:rsid w:val="00741C5F"/>
    <w:rsid w:val="007469A4"/>
    <w:rsid w:val="00761359"/>
    <w:rsid w:val="00762544"/>
    <w:rsid w:val="007649DF"/>
    <w:rsid w:val="00780678"/>
    <w:rsid w:val="00780E93"/>
    <w:rsid w:val="00781AE4"/>
    <w:rsid w:val="007846C5"/>
    <w:rsid w:val="007865B7"/>
    <w:rsid w:val="00791EF2"/>
    <w:rsid w:val="007A1D3D"/>
    <w:rsid w:val="007A5BE6"/>
    <w:rsid w:val="007C3EA4"/>
    <w:rsid w:val="007C5684"/>
    <w:rsid w:val="007D501F"/>
    <w:rsid w:val="007D5AD4"/>
    <w:rsid w:val="007D6B97"/>
    <w:rsid w:val="007E14A2"/>
    <w:rsid w:val="007E5F91"/>
    <w:rsid w:val="007F1E6B"/>
    <w:rsid w:val="0081108A"/>
    <w:rsid w:val="0084632B"/>
    <w:rsid w:val="0085076C"/>
    <w:rsid w:val="00854E1C"/>
    <w:rsid w:val="00860B5C"/>
    <w:rsid w:val="0086376D"/>
    <w:rsid w:val="00864EED"/>
    <w:rsid w:val="008710E3"/>
    <w:rsid w:val="008743F0"/>
    <w:rsid w:val="008750C3"/>
    <w:rsid w:val="008772E2"/>
    <w:rsid w:val="00884AF5"/>
    <w:rsid w:val="00886877"/>
    <w:rsid w:val="00887EFA"/>
    <w:rsid w:val="00892EEE"/>
    <w:rsid w:val="00895FF3"/>
    <w:rsid w:val="0089776B"/>
    <w:rsid w:val="008B7726"/>
    <w:rsid w:val="008E0AD7"/>
    <w:rsid w:val="008E3A6D"/>
    <w:rsid w:val="008F0F93"/>
    <w:rsid w:val="008F6D8D"/>
    <w:rsid w:val="008F7D9F"/>
    <w:rsid w:val="00913C45"/>
    <w:rsid w:val="00926163"/>
    <w:rsid w:val="00933E39"/>
    <w:rsid w:val="00940EB3"/>
    <w:rsid w:val="0094322B"/>
    <w:rsid w:val="00992051"/>
    <w:rsid w:val="0099588B"/>
    <w:rsid w:val="00995C1D"/>
    <w:rsid w:val="00997EFA"/>
    <w:rsid w:val="009A05E6"/>
    <w:rsid w:val="009B601C"/>
    <w:rsid w:val="009C3B01"/>
    <w:rsid w:val="009D1B7F"/>
    <w:rsid w:val="009D2B8A"/>
    <w:rsid w:val="009E4EBC"/>
    <w:rsid w:val="009F147C"/>
    <w:rsid w:val="009F162A"/>
    <w:rsid w:val="00A121C9"/>
    <w:rsid w:val="00A14F6B"/>
    <w:rsid w:val="00A346C1"/>
    <w:rsid w:val="00A43EE9"/>
    <w:rsid w:val="00A478E6"/>
    <w:rsid w:val="00A520D6"/>
    <w:rsid w:val="00A56E8F"/>
    <w:rsid w:val="00A60CD2"/>
    <w:rsid w:val="00A770B8"/>
    <w:rsid w:val="00A80A99"/>
    <w:rsid w:val="00A8587D"/>
    <w:rsid w:val="00AA3F29"/>
    <w:rsid w:val="00AB4AE4"/>
    <w:rsid w:val="00AC3A98"/>
    <w:rsid w:val="00AC617F"/>
    <w:rsid w:val="00AD3A89"/>
    <w:rsid w:val="00AD5219"/>
    <w:rsid w:val="00AD7940"/>
    <w:rsid w:val="00AE083E"/>
    <w:rsid w:val="00AE3D43"/>
    <w:rsid w:val="00AF6189"/>
    <w:rsid w:val="00AF694E"/>
    <w:rsid w:val="00B05106"/>
    <w:rsid w:val="00B16712"/>
    <w:rsid w:val="00B16FD5"/>
    <w:rsid w:val="00B205B4"/>
    <w:rsid w:val="00B279C6"/>
    <w:rsid w:val="00B35C9F"/>
    <w:rsid w:val="00B40C43"/>
    <w:rsid w:val="00B45C60"/>
    <w:rsid w:val="00B565BA"/>
    <w:rsid w:val="00B70A59"/>
    <w:rsid w:val="00B77050"/>
    <w:rsid w:val="00BA1181"/>
    <w:rsid w:val="00BA4347"/>
    <w:rsid w:val="00BC01DB"/>
    <w:rsid w:val="00BC59F4"/>
    <w:rsid w:val="00BE11F8"/>
    <w:rsid w:val="00BE61AF"/>
    <w:rsid w:val="00BF056C"/>
    <w:rsid w:val="00C112C3"/>
    <w:rsid w:val="00C145DD"/>
    <w:rsid w:val="00C15C64"/>
    <w:rsid w:val="00C25453"/>
    <w:rsid w:val="00C27B0D"/>
    <w:rsid w:val="00C5093E"/>
    <w:rsid w:val="00C61088"/>
    <w:rsid w:val="00C66647"/>
    <w:rsid w:val="00C66FEB"/>
    <w:rsid w:val="00C85413"/>
    <w:rsid w:val="00CA32B3"/>
    <w:rsid w:val="00CC1900"/>
    <w:rsid w:val="00CD16B3"/>
    <w:rsid w:val="00CD38AC"/>
    <w:rsid w:val="00CF611E"/>
    <w:rsid w:val="00D00136"/>
    <w:rsid w:val="00D0057A"/>
    <w:rsid w:val="00D01A05"/>
    <w:rsid w:val="00D1337C"/>
    <w:rsid w:val="00D15BFE"/>
    <w:rsid w:val="00D220DD"/>
    <w:rsid w:val="00D31D50"/>
    <w:rsid w:val="00D373C4"/>
    <w:rsid w:val="00D42B7F"/>
    <w:rsid w:val="00D61A67"/>
    <w:rsid w:val="00D73DAB"/>
    <w:rsid w:val="00D83458"/>
    <w:rsid w:val="00D93F0E"/>
    <w:rsid w:val="00D941C4"/>
    <w:rsid w:val="00DA1D3A"/>
    <w:rsid w:val="00DA3266"/>
    <w:rsid w:val="00DA5993"/>
    <w:rsid w:val="00DA7C24"/>
    <w:rsid w:val="00DB0A49"/>
    <w:rsid w:val="00DB21AA"/>
    <w:rsid w:val="00DC7B33"/>
    <w:rsid w:val="00DD030D"/>
    <w:rsid w:val="00E0393F"/>
    <w:rsid w:val="00E055C5"/>
    <w:rsid w:val="00E27D3E"/>
    <w:rsid w:val="00E40BA5"/>
    <w:rsid w:val="00E47535"/>
    <w:rsid w:val="00E601B3"/>
    <w:rsid w:val="00E666EC"/>
    <w:rsid w:val="00E70C1B"/>
    <w:rsid w:val="00E76C9C"/>
    <w:rsid w:val="00E76F05"/>
    <w:rsid w:val="00E9096E"/>
    <w:rsid w:val="00E92007"/>
    <w:rsid w:val="00E97F99"/>
    <w:rsid w:val="00EB28D3"/>
    <w:rsid w:val="00ED33F4"/>
    <w:rsid w:val="00ED3DA1"/>
    <w:rsid w:val="00ED770C"/>
    <w:rsid w:val="00EE2DA3"/>
    <w:rsid w:val="00EE6FDC"/>
    <w:rsid w:val="00EF37A3"/>
    <w:rsid w:val="00EF638E"/>
    <w:rsid w:val="00F04F0E"/>
    <w:rsid w:val="00F1393C"/>
    <w:rsid w:val="00F2649D"/>
    <w:rsid w:val="00F333EF"/>
    <w:rsid w:val="00F42E18"/>
    <w:rsid w:val="00F45BDB"/>
    <w:rsid w:val="00F7682D"/>
    <w:rsid w:val="00F90426"/>
    <w:rsid w:val="00F941A4"/>
    <w:rsid w:val="00FA7237"/>
    <w:rsid w:val="00FC6847"/>
    <w:rsid w:val="00FD3B10"/>
    <w:rsid w:val="00FF0C08"/>
    <w:rsid w:val="00FF2391"/>
    <w:rsid w:val="046979F6"/>
    <w:rsid w:val="0C2C6D6C"/>
    <w:rsid w:val="1A9F68A8"/>
    <w:rsid w:val="1D9B5887"/>
    <w:rsid w:val="31D84D55"/>
    <w:rsid w:val="35BC4816"/>
    <w:rsid w:val="46880EED"/>
    <w:rsid w:val="48FE66BD"/>
    <w:rsid w:val="4BD913E6"/>
    <w:rsid w:val="50027FB5"/>
    <w:rsid w:val="51E303B3"/>
    <w:rsid w:val="56FD3D67"/>
    <w:rsid w:val="69F067BA"/>
    <w:rsid w:val="6EB73057"/>
    <w:rsid w:val="73E944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unhideWhenUsed="0" w:uiPriority="99" w:semiHidden="0" w:name="toc 3" w:locked="1"/>
    <w:lsdException w:qFormat="1" w:unhideWhenUsed="0" w:uiPriority="99" w:semiHidden="0" w:name="toc 4" w:locked="1"/>
    <w:lsdException w:unhideWhenUsed="0" w:uiPriority="99" w:semiHidden="0" w:name="toc 5" w:locked="1"/>
    <w:lsdException w:qFormat="1" w:unhideWhenUsed="0" w:uiPriority="99" w:semiHidden="0" w:name="toc 6" w:locked="1"/>
    <w:lsdException w:unhideWhenUsed="0" w:uiPriority="99" w:semiHidden="0" w:name="toc 7" w:locked="1"/>
    <w:lsdException w:unhideWhenUsed="0" w:uiPriority="99" w:semiHidden="0" w:name="toc 8" w:locked="1"/>
    <w:lsdException w:qFormat="1" w:unhideWhenUsed="0" w:uiPriority="99"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260" w:after="200" w:line="660" w:lineRule="exact"/>
      <w:jc w:val="center"/>
    </w:pPr>
    <w:rPr>
      <w:rFonts w:ascii="Tahoma" w:hAnsi="Tahoma" w:eastAsia="微软雅黑" w:cs="Tahoma"/>
      <w:sz w:val="22"/>
      <w:szCs w:val="22"/>
      <w:lang w:val="en-US" w:eastAsia="zh-CN" w:bidi="ar-SA"/>
    </w:rPr>
  </w:style>
  <w:style w:type="paragraph" w:styleId="2">
    <w:name w:val="heading 1"/>
    <w:basedOn w:val="1"/>
    <w:next w:val="1"/>
    <w:link w:val="22"/>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23"/>
    <w:qFormat/>
    <w:locked/>
    <w:uiPriority w:val="99"/>
    <w:pPr>
      <w:keepNext/>
      <w:keepLines/>
      <w:spacing w:after="260" w:line="416" w:lineRule="auto"/>
      <w:outlineLvl w:val="1"/>
    </w:pPr>
    <w:rPr>
      <w:rFonts w:ascii="Cambria" w:hAnsi="Cambria" w:eastAsia="宋体" w:cs="Times New Roman"/>
      <w:b/>
      <w:bCs/>
      <w:sz w:val="32"/>
      <w:szCs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toc 7"/>
    <w:basedOn w:val="1"/>
    <w:next w:val="1"/>
    <w:locked/>
    <w:uiPriority w:val="99"/>
    <w:pPr>
      <w:spacing w:before="0" w:after="0"/>
      <w:ind w:left="1320"/>
      <w:jc w:val="left"/>
    </w:pPr>
    <w:rPr>
      <w:rFonts w:ascii="Calibri" w:hAnsi="Calibri" w:cs="Calibri"/>
      <w:sz w:val="18"/>
      <w:szCs w:val="18"/>
    </w:rPr>
  </w:style>
  <w:style w:type="paragraph" w:styleId="5">
    <w:name w:val="toc 5"/>
    <w:basedOn w:val="1"/>
    <w:next w:val="1"/>
    <w:locked/>
    <w:uiPriority w:val="99"/>
    <w:pPr>
      <w:spacing w:before="0" w:after="0"/>
      <w:ind w:left="880"/>
      <w:jc w:val="left"/>
    </w:pPr>
    <w:rPr>
      <w:rFonts w:ascii="Calibri" w:hAnsi="Calibri" w:cs="Calibri"/>
      <w:sz w:val="18"/>
      <w:szCs w:val="18"/>
    </w:rPr>
  </w:style>
  <w:style w:type="paragraph" w:styleId="6">
    <w:name w:val="toc 3"/>
    <w:basedOn w:val="1"/>
    <w:next w:val="1"/>
    <w:locked/>
    <w:uiPriority w:val="99"/>
    <w:pPr>
      <w:spacing w:before="0" w:after="0"/>
      <w:ind w:left="440"/>
      <w:jc w:val="left"/>
    </w:pPr>
    <w:rPr>
      <w:rFonts w:ascii="Calibri" w:hAnsi="Calibri" w:cs="Calibri"/>
      <w:i/>
      <w:iCs/>
      <w:sz w:val="20"/>
      <w:szCs w:val="20"/>
    </w:rPr>
  </w:style>
  <w:style w:type="paragraph" w:styleId="7">
    <w:name w:val="toc 8"/>
    <w:basedOn w:val="1"/>
    <w:next w:val="1"/>
    <w:locked/>
    <w:uiPriority w:val="99"/>
    <w:pPr>
      <w:spacing w:before="0" w:after="0"/>
      <w:ind w:left="1540"/>
      <w:jc w:val="left"/>
    </w:pPr>
    <w:rPr>
      <w:rFonts w:ascii="Calibri" w:hAnsi="Calibri" w:cs="Calibri"/>
      <w:sz w:val="18"/>
      <w:szCs w:val="18"/>
    </w:rPr>
  </w:style>
  <w:style w:type="paragraph" w:styleId="8">
    <w:name w:val="Date"/>
    <w:basedOn w:val="1"/>
    <w:next w:val="1"/>
    <w:link w:val="24"/>
    <w:semiHidden/>
    <w:uiPriority w:val="99"/>
    <w:pPr>
      <w:ind w:left="100" w:leftChars="2500"/>
    </w:pPr>
  </w:style>
  <w:style w:type="paragraph" w:styleId="9">
    <w:name w:val="Balloon Text"/>
    <w:basedOn w:val="1"/>
    <w:link w:val="25"/>
    <w:semiHidden/>
    <w:qFormat/>
    <w:uiPriority w:val="99"/>
    <w:rPr>
      <w:sz w:val="18"/>
      <w:szCs w:val="18"/>
    </w:rPr>
  </w:style>
  <w:style w:type="paragraph" w:styleId="10">
    <w:name w:val="footer"/>
    <w:basedOn w:val="1"/>
    <w:link w:val="26"/>
    <w:qFormat/>
    <w:uiPriority w:val="99"/>
    <w:pPr>
      <w:tabs>
        <w:tab w:val="center" w:pos="4153"/>
        <w:tab w:val="right" w:pos="8306"/>
      </w:tabs>
    </w:pPr>
    <w:rPr>
      <w:sz w:val="18"/>
      <w:szCs w:val="18"/>
    </w:rPr>
  </w:style>
  <w:style w:type="paragraph" w:styleId="11">
    <w:name w:val="header"/>
    <w:basedOn w:val="1"/>
    <w:link w:val="27"/>
    <w:semiHidden/>
    <w:qFormat/>
    <w:uiPriority w:val="99"/>
    <w:pPr>
      <w:pBdr>
        <w:bottom w:val="single" w:color="auto" w:sz="6" w:space="1"/>
      </w:pBdr>
      <w:tabs>
        <w:tab w:val="center" w:pos="4153"/>
        <w:tab w:val="right" w:pos="8306"/>
      </w:tabs>
    </w:pPr>
    <w:rPr>
      <w:sz w:val="18"/>
      <w:szCs w:val="18"/>
    </w:rPr>
  </w:style>
  <w:style w:type="paragraph" w:styleId="12">
    <w:name w:val="toc 1"/>
    <w:basedOn w:val="1"/>
    <w:next w:val="1"/>
    <w:qFormat/>
    <w:locked/>
    <w:uiPriority w:val="99"/>
    <w:pPr>
      <w:spacing w:before="120" w:after="120"/>
      <w:jc w:val="left"/>
    </w:pPr>
    <w:rPr>
      <w:rFonts w:ascii="Calibri" w:hAnsi="Calibri" w:cs="Calibri"/>
      <w:b/>
      <w:bCs/>
      <w:caps/>
      <w:sz w:val="20"/>
      <w:szCs w:val="20"/>
    </w:rPr>
  </w:style>
  <w:style w:type="paragraph" w:styleId="13">
    <w:name w:val="toc 4"/>
    <w:basedOn w:val="1"/>
    <w:next w:val="1"/>
    <w:qFormat/>
    <w:locked/>
    <w:uiPriority w:val="99"/>
    <w:pPr>
      <w:spacing w:before="0" w:after="0"/>
      <w:ind w:left="660"/>
      <w:jc w:val="left"/>
    </w:pPr>
    <w:rPr>
      <w:rFonts w:ascii="Calibri" w:hAnsi="Calibri" w:cs="Calibri"/>
      <w:sz w:val="18"/>
      <w:szCs w:val="18"/>
    </w:rPr>
  </w:style>
  <w:style w:type="paragraph" w:styleId="14">
    <w:name w:val="toc 6"/>
    <w:basedOn w:val="1"/>
    <w:next w:val="1"/>
    <w:qFormat/>
    <w:locked/>
    <w:uiPriority w:val="99"/>
    <w:pPr>
      <w:spacing w:before="0" w:after="0"/>
      <w:ind w:left="1100"/>
      <w:jc w:val="left"/>
    </w:pPr>
    <w:rPr>
      <w:rFonts w:ascii="Calibri" w:hAnsi="Calibri" w:cs="Calibri"/>
      <w:sz w:val="18"/>
      <w:szCs w:val="18"/>
    </w:rPr>
  </w:style>
  <w:style w:type="paragraph" w:styleId="15">
    <w:name w:val="toc 2"/>
    <w:basedOn w:val="1"/>
    <w:next w:val="1"/>
    <w:qFormat/>
    <w:locked/>
    <w:uiPriority w:val="99"/>
    <w:pPr>
      <w:spacing w:before="0" w:after="0"/>
      <w:ind w:left="220"/>
      <w:jc w:val="left"/>
    </w:pPr>
    <w:rPr>
      <w:rFonts w:ascii="Calibri" w:hAnsi="Calibri" w:cs="Calibri"/>
      <w:smallCaps/>
      <w:sz w:val="20"/>
      <w:szCs w:val="20"/>
    </w:rPr>
  </w:style>
  <w:style w:type="paragraph" w:styleId="16">
    <w:name w:val="toc 9"/>
    <w:basedOn w:val="1"/>
    <w:next w:val="1"/>
    <w:qFormat/>
    <w:locked/>
    <w:uiPriority w:val="99"/>
    <w:pPr>
      <w:spacing w:before="0" w:after="0"/>
      <w:ind w:left="1760"/>
      <w:jc w:val="left"/>
    </w:pPr>
    <w:rPr>
      <w:rFonts w:ascii="Calibri" w:hAnsi="Calibri" w:cs="Calibri"/>
      <w:sz w:val="18"/>
      <w:szCs w:val="18"/>
    </w:rPr>
  </w:style>
  <w:style w:type="paragraph" w:styleId="17">
    <w:name w:val="Title"/>
    <w:basedOn w:val="1"/>
    <w:next w:val="1"/>
    <w:link w:val="28"/>
    <w:qFormat/>
    <w:locked/>
    <w:uiPriority w:val="99"/>
    <w:pPr>
      <w:spacing w:before="240" w:after="60"/>
      <w:outlineLvl w:val="0"/>
    </w:pPr>
    <w:rPr>
      <w:rFonts w:ascii="Cambria" w:hAnsi="Cambria" w:eastAsia="宋体" w:cs="Times New Roman"/>
      <w:b/>
      <w:bCs/>
      <w:sz w:val="32"/>
      <w:szCs w:val="32"/>
    </w:rPr>
  </w:style>
  <w:style w:type="character" w:styleId="20">
    <w:name w:val="page number"/>
    <w:qFormat/>
    <w:uiPriority w:val="99"/>
    <w:rPr>
      <w:rFonts w:cs="Times New Roman"/>
    </w:rPr>
  </w:style>
  <w:style w:type="character" w:styleId="21">
    <w:name w:val="Hyperlink"/>
    <w:qFormat/>
    <w:uiPriority w:val="99"/>
    <w:rPr>
      <w:rFonts w:cs="Times New Roman"/>
      <w:color w:val="0000FF"/>
      <w:u w:val="single"/>
    </w:rPr>
  </w:style>
  <w:style w:type="character" w:customStyle="1" w:styleId="22">
    <w:name w:val="标题 1 Char"/>
    <w:link w:val="2"/>
    <w:locked/>
    <w:uiPriority w:val="99"/>
    <w:rPr>
      <w:rFonts w:ascii="Tahoma" w:hAnsi="Tahoma" w:cs="Tahoma"/>
      <w:b/>
      <w:bCs/>
      <w:kern w:val="44"/>
      <w:sz w:val="44"/>
      <w:szCs w:val="44"/>
    </w:rPr>
  </w:style>
  <w:style w:type="character" w:customStyle="1" w:styleId="23">
    <w:name w:val="标题 2 Char"/>
    <w:link w:val="3"/>
    <w:locked/>
    <w:uiPriority w:val="99"/>
    <w:rPr>
      <w:rFonts w:ascii="Cambria" w:hAnsi="Cambria" w:eastAsia="宋体" w:cs="Times New Roman"/>
      <w:b/>
      <w:bCs/>
      <w:sz w:val="32"/>
      <w:szCs w:val="32"/>
    </w:rPr>
  </w:style>
  <w:style w:type="character" w:customStyle="1" w:styleId="24">
    <w:name w:val="日期 Char"/>
    <w:link w:val="8"/>
    <w:semiHidden/>
    <w:qFormat/>
    <w:locked/>
    <w:uiPriority w:val="99"/>
    <w:rPr>
      <w:rFonts w:ascii="Tahoma" w:hAnsi="Tahoma" w:cs="Tahoma"/>
      <w:kern w:val="0"/>
      <w:sz w:val="22"/>
    </w:rPr>
  </w:style>
  <w:style w:type="character" w:customStyle="1" w:styleId="25">
    <w:name w:val="批注框文本 Char"/>
    <w:link w:val="9"/>
    <w:semiHidden/>
    <w:qFormat/>
    <w:locked/>
    <w:uiPriority w:val="99"/>
    <w:rPr>
      <w:rFonts w:ascii="Tahoma" w:hAnsi="Tahoma" w:cs="Tahoma"/>
      <w:kern w:val="0"/>
      <w:sz w:val="2"/>
    </w:rPr>
  </w:style>
  <w:style w:type="character" w:customStyle="1" w:styleId="26">
    <w:name w:val="页脚 Char"/>
    <w:link w:val="10"/>
    <w:qFormat/>
    <w:locked/>
    <w:uiPriority w:val="99"/>
    <w:rPr>
      <w:rFonts w:ascii="Tahoma" w:hAnsi="Tahoma" w:cs="Tahoma"/>
      <w:sz w:val="18"/>
      <w:szCs w:val="18"/>
    </w:rPr>
  </w:style>
  <w:style w:type="character" w:customStyle="1" w:styleId="27">
    <w:name w:val="页眉 Char"/>
    <w:link w:val="11"/>
    <w:semiHidden/>
    <w:qFormat/>
    <w:locked/>
    <w:uiPriority w:val="99"/>
    <w:rPr>
      <w:rFonts w:ascii="Tahoma" w:hAnsi="Tahoma" w:cs="Tahoma"/>
      <w:sz w:val="18"/>
      <w:szCs w:val="18"/>
    </w:rPr>
  </w:style>
  <w:style w:type="character" w:customStyle="1" w:styleId="28">
    <w:name w:val="标题 Char"/>
    <w:link w:val="17"/>
    <w:qFormat/>
    <w:locked/>
    <w:uiPriority w:val="99"/>
    <w:rPr>
      <w:rFonts w:ascii="Cambria" w:hAnsi="Cambria" w:eastAsia="宋体" w:cs="Times New Roman"/>
      <w:b/>
      <w:bCs/>
      <w:sz w:val="32"/>
      <w:szCs w:val="32"/>
    </w:rPr>
  </w:style>
  <w:style w:type="paragraph" w:styleId="29">
    <w:name w:val="List Paragraph"/>
    <w:basedOn w:val="1"/>
    <w:qFormat/>
    <w:uiPriority w:val="99"/>
    <w:pPr>
      <w:ind w:firstLine="420" w:firstLineChars="200"/>
    </w:pPr>
  </w:style>
  <w:style w:type="paragraph" w:customStyle="1" w:styleId="30">
    <w:name w:val="Char1"/>
    <w:basedOn w:val="1"/>
    <w:next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31">
    <w:name w:val="样式1"/>
    <w:basedOn w:val="1"/>
    <w:link w:val="33"/>
    <w:qFormat/>
    <w:uiPriority w:val="99"/>
    <w:pPr>
      <w:widowControl w:val="0"/>
      <w:autoSpaceDE w:val="0"/>
      <w:autoSpaceDN w:val="0"/>
      <w:snapToGrid/>
      <w:spacing w:after="0" w:line="520" w:lineRule="exact"/>
    </w:pPr>
    <w:rPr>
      <w:rFonts w:ascii="黑体" w:hAnsi="黑体" w:eastAsia="黑体" w:cs="黑体"/>
      <w:color w:val="000000"/>
      <w:sz w:val="36"/>
      <w:szCs w:val="36"/>
    </w:rPr>
  </w:style>
  <w:style w:type="paragraph" w:customStyle="1" w:styleId="32">
    <w:name w:val="样式2"/>
    <w:basedOn w:val="1"/>
    <w:link w:val="35"/>
    <w:qFormat/>
    <w:uiPriority w:val="99"/>
    <w:pPr>
      <w:widowControl w:val="0"/>
      <w:autoSpaceDE w:val="0"/>
      <w:autoSpaceDN w:val="0"/>
      <w:snapToGrid/>
      <w:spacing w:before="0" w:after="0" w:line="520" w:lineRule="exact"/>
      <w:ind w:firstLine="200" w:firstLineChars="200"/>
      <w:jc w:val="left"/>
    </w:pPr>
    <w:rPr>
      <w:rFonts w:ascii="宋体" w:hAnsi="宋体" w:eastAsia="宋体" w:cs="宋体"/>
      <w:b/>
      <w:bCs/>
      <w:color w:val="000000"/>
      <w:sz w:val="32"/>
      <w:szCs w:val="32"/>
    </w:rPr>
  </w:style>
  <w:style w:type="character" w:customStyle="1" w:styleId="33">
    <w:name w:val="样式1 Char"/>
    <w:link w:val="31"/>
    <w:qFormat/>
    <w:locked/>
    <w:uiPriority w:val="99"/>
    <w:rPr>
      <w:rFonts w:ascii="黑体" w:hAnsi="黑体" w:eastAsia="黑体" w:cs="黑体"/>
      <w:color w:val="000000"/>
      <w:sz w:val="36"/>
      <w:szCs w:val="36"/>
    </w:rPr>
  </w:style>
  <w:style w:type="paragraph" w:customStyle="1" w:styleId="34">
    <w:name w:val="样式3"/>
    <w:basedOn w:val="1"/>
    <w:link w:val="36"/>
    <w:qFormat/>
    <w:uiPriority w:val="99"/>
    <w:pPr>
      <w:widowControl w:val="0"/>
      <w:autoSpaceDE w:val="0"/>
      <w:autoSpaceDN w:val="0"/>
      <w:snapToGrid/>
      <w:spacing w:before="0" w:after="0" w:line="520" w:lineRule="exact"/>
      <w:ind w:firstLine="150" w:firstLineChars="150"/>
      <w:jc w:val="left"/>
    </w:pPr>
    <w:rPr>
      <w:rFonts w:ascii="仿宋_GB2312" w:hAnsi="Calibri" w:eastAsia="仿宋_GB2312" w:cs="黑体"/>
      <w:color w:val="000000"/>
      <w:sz w:val="30"/>
      <w:szCs w:val="30"/>
    </w:rPr>
  </w:style>
  <w:style w:type="character" w:customStyle="1" w:styleId="35">
    <w:name w:val="样式2 Char"/>
    <w:link w:val="32"/>
    <w:qFormat/>
    <w:locked/>
    <w:uiPriority w:val="99"/>
    <w:rPr>
      <w:rFonts w:ascii="宋体" w:hAnsi="宋体" w:eastAsia="宋体" w:cs="宋体"/>
      <w:b/>
      <w:bCs/>
      <w:color w:val="000000"/>
      <w:sz w:val="32"/>
      <w:szCs w:val="32"/>
    </w:rPr>
  </w:style>
  <w:style w:type="character" w:customStyle="1" w:styleId="36">
    <w:name w:val="样式3 Char"/>
    <w:link w:val="34"/>
    <w:qFormat/>
    <w:locked/>
    <w:uiPriority w:val="99"/>
    <w:rPr>
      <w:rFonts w:ascii="仿宋_GB2312" w:eastAsia="仿宋_GB2312" w:cs="黑体"/>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BEC8F-47EB-49A9-89D1-CACAFD7744A8}">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60</Pages>
  <Words>1732</Words>
  <Characters>1838</Characters>
  <Lines>221</Lines>
  <Paragraphs>62</Paragraphs>
  <TotalTime>7</TotalTime>
  <ScaleCrop>false</ScaleCrop>
  <LinksUpToDate>false</LinksUpToDate>
  <CharactersWithSpaces>1976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2018-10-26T02:40:00Z</dcterms:created>
  <dc:creator>Administrator</dc:creator>
  <cp:lastModifiedBy>Administrator</cp:lastModifiedBy>
  <cp:lastPrinted>2018-09-07T07:56:00Z</cp:lastPrinted>
  <dcterms:modified xsi:type="dcterms:W3CDTF">2024-12-23T02:22:59Z</dcterms:modified>
  <dc:title>关于再次征求《滨江绿道延伸线项目-由滨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6218AA217D9248BF9C4B82327C7F3492_12</vt:lpwstr>
  </property>
</Properties>
</file>