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09FC">
      <w:pPr>
        <w:keepNext w:val="0"/>
        <w:keepLines w:val="0"/>
        <w:pageBreakBefore w:val="0"/>
        <w:widowControl w:val="0"/>
        <w:kinsoku/>
        <w:overflowPunct/>
        <w:topLinePunct w:val="0"/>
        <w:autoSpaceDE/>
        <w:autoSpaceDN/>
        <w:bidi w:val="0"/>
        <w:adjustRightInd w:val="0"/>
        <w:snapToGrid w:val="0"/>
        <w:spacing w:line="50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00"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bidi w:val="0"/>
        <w:adjustRightInd w:val="0"/>
        <w:snapToGrid w:val="0"/>
        <w:spacing w:line="5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64</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bidi w:val="0"/>
        <w:adjustRightInd w:val="0"/>
        <w:snapToGrid w:val="0"/>
        <w:spacing w:line="500" w:lineRule="exact"/>
        <w:rPr>
          <w:rFonts w:hint="eastAsia" w:ascii="仿宋_GB2312" w:hAnsi="仿宋_GB2312" w:eastAsia="仿宋_GB2312" w:cs="仿宋_GB2312"/>
          <w:sz w:val="32"/>
          <w:szCs w:val="32"/>
        </w:rPr>
      </w:pPr>
    </w:p>
    <w:p w14:paraId="78396AF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当事人：江门市亚佛制造有限公司</w:t>
      </w:r>
    </w:p>
    <w:p w14:paraId="3074479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统一社会信用代码：91440703MA546AMMX8</w:t>
      </w:r>
    </w:p>
    <w:p w14:paraId="770F9C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：董艺</w:t>
      </w:r>
    </w:p>
    <w:p w14:paraId="5A71E0F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地址：江门市蓬江区棠下镇桐乐路96号2幢厂房之一</w:t>
      </w:r>
    </w:p>
    <w:p w14:paraId="498F09F3">
      <w:pPr>
        <w:keepNext w:val="0"/>
        <w:keepLines w:val="0"/>
        <w:pageBreakBefore w:val="0"/>
        <w:overflowPunct/>
        <w:topLinePunct w:val="0"/>
        <w:bidi w:val="0"/>
        <w:adjustRightInd w:val="0"/>
        <w:snapToGrid w:val="0"/>
        <w:spacing w:line="500" w:lineRule="exact"/>
        <w:rPr>
          <w:rFonts w:hint="eastAsia" w:ascii="仿宋_GB2312" w:hAnsi="仿宋_GB2312" w:eastAsia="仿宋_GB2312" w:cs="仿宋_GB2312"/>
          <w:snapToGrid/>
          <w:kern w:val="2"/>
          <w:sz w:val="32"/>
          <w:szCs w:val="32"/>
          <w:lang w:val="en-US" w:eastAsia="zh-CN"/>
        </w:rPr>
      </w:pPr>
    </w:p>
    <w:p w14:paraId="23A47163">
      <w:pPr>
        <w:keepNext w:val="0"/>
        <w:keepLines w:val="0"/>
        <w:pageBreakBefore w:val="0"/>
        <w:overflowPunct/>
        <w:topLinePunct w:val="0"/>
        <w:bidi w:val="0"/>
        <w:adjustRightInd w:val="0"/>
        <w:snapToGrid w:val="0"/>
        <w:spacing w:line="500"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7AA2EDE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2024年8月27日、10月24日、11月28日，我局执法人员对你单位进行现场检查，发现你单位存在以下环境违法行为：</w:t>
      </w:r>
    </w:p>
    <w:p w14:paraId="1358AFA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你单位主要从事保温材料生产项目，已取得《关于江门市亚佛制造有限公司年产1万立方米保温材料新建项目环境影响报告表的批复》（江蓬环审〔2020〕274号）并已完成竣工环境保护验收，该项目主要生产设备包括上胶机1台、复合机1台、开料机2台、分条机3台、模切机3台、立切机3台、半断机3台、冲切机6台，原辅材料中含有机成分含量约4.9%的水性压敏胶，项目配套有“水喷淋+二级活性炭吸附”废气治理设施，属于《建设项目环境影响评价分类管理名录(2021年)》第二十六、橡胶和塑料制品业29-第53小项：塑料制品业292-其他（年用非溶剂型低VOCs含量涂料10吨以下的除外）类别。根据广东XX研究院出具的《检测报告》（编号：SH2402119）及《检测结果分析报告》[编号：广质涂（2024）-SH2402119）]的结果显示，你单位的保温材料生产项目在产品、产能未改变，未新增生产设备的情况下，将原辅材料中的水性压敏胶更换为溶剂型胶粘剂，应认定为技术改造项目，结合该溶剂型胶粘剂的年用量超过10吨的情况，该项目属于《建设项目环境影响评价分类管理名录（2021年版）》第二十六、橡胶和塑料制品业29-第53小项：塑料制品业292-年用溶剂型胶粘剂10吨及以上的类别，应当编制环境影响报告书，且为《固定污染源排污许可分类管理名录（2019年版）》第二十四、橡胶和塑料制品业29-第62小项：塑料制品业292-其他类别，属于排污许可登记管理类。即你单位的塑料制品业292技术改造项目在需配套建设的环境保护设施已建成但未经验收合格的情况下擅自投入生产。</w:t>
      </w:r>
    </w:p>
    <w:p w14:paraId="1220E1F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20043B1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1.2024年8月27日我局执法人员现场检查所作的《江门市生态环境局蓬江分局现场检查（勘察）笔录》。</w:t>
      </w:r>
    </w:p>
    <w:p w14:paraId="1EC8449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2.2024年8月27日、10月24日、11月28日我局执法人员现场检查所作的《江门市生态环境局调查询问笔录》。</w:t>
      </w:r>
    </w:p>
    <w:p w14:paraId="27E454F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3.2024年8月27日、10月24日、11月28日我局执法人员现场检查时所拍摄的视频资料和照片资料。</w:t>
      </w:r>
    </w:p>
    <w:p w14:paraId="5C6A2A9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证据1、2、3证明一是2024年8月27日现场检查时你单位的</w:t>
      </w:r>
      <w:r>
        <w:rPr>
          <w:rFonts w:hint="eastAsia" w:ascii="仿宋_GB2312" w:hAnsi="仿宋_GB2312" w:eastAsia="仿宋_GB2312" w:cs="仿宋_GB2312"/>
          <w:snapToGrid/>
          <w:color w:val="000000"/>
          <w:kern w:val="2"/>
          <w:sz w:val="32"/>
          <w:szCs w:val="32"/>
          <w:lang w:val="en-US" w:eastAsia="zh-CN" w:bidi="ar-SA"/>
        </w:rPr>
        <w:t>保温材料生产项目正在生产，我局委托广东XX研究院对你单位生产时使用的原辅材料进行采样检测</w:t>
      </w:r>
      <w:r>
        <w:rPr>
          <w:rFonts w:hint="eastAsia" w:ascii="仿宋_GB2312" w:hAnsi="仿宋_GB2312" w:eastAsia="仿宋_GB2312" w:cs="仿宋_GB2312"/>
          <w:sz w:val="32"/>
          <w:szCs w:val="32"/>
          <w:lang w:val="en-US" w:eastAsia="zh-CN"/>
        </w:rPr>
        <w:t>；二是你单位自2020年投产以来均使用与环评文件申报不符的胶粘剂，且未能提供</w:t>
      </w:r>
      <w:r>
        <w:rPr>
          <w:rFonts w:hint="eastAsia" w:ascii="仿宋_GB2312" w:hAnsi="仿宋_GB2312" w:eastAsia="仿宋_GB2312" w:cs="仿宋_GB2312"/>
          <w:snapToGrid/>
          <w:color w:val="000000"/>
          <w:kern w:val="2"/>
          <w:sz w:val="32"/>
          <w:szCs w:val="32"/>
          <w:lang w:val="en-US" w:eastAsia="zh-CN" w:bidi="ar-SA"/>
        </w:rPr>
        <w:t>塑料制品业292技术改造项目的</w:t>
      </w:r>
      <w:r>
        <w:rPr>
          <w:rFonts w:hint="eastAsia" w:ascii="仿宋_GB2312" w:hAnsi="仿宋_GB2312" w:eastAsia="仿宋_GB2312" w:cs="仿宋_GB2312"/>
          <w:sz w:val="32"/>
          <w:szCs w:val="32"/>
          <w:lang w:val="en-US" w:eastAsia="zh-CN"/>
        </w:rPr>
        <w:t>环评批复及与建设项目竣工环境保护验收相关的手续；三是你单位法定代表人董艺是你单位直接负责的主管人员；四是你单位溶剂型胶粘剂的年使用量超过10吨；五是现场采样时样品标签记载出现笔误的情况。</w:t>
      </w:r>
    </w:p>
    <w:p w14:paraId="25AEF9F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highlight w:val="none"/>
          <w:lang w:val="en-US" w:eastAsia="zh-CN"/>
        </w:rPr>
        <w:t>2024年8</w:t>
      </w:r>
      <w:r>
        <w:rPr>
          <w:rFonts w:hint="eastAsia" w:ascii="仿宋_GB2312" w:hAnsi="仿宋_GB2312" w:eastAsia="仿宋_GB2312" w:cs="仿宋_GB2312"/>
          <w:snapToGrid/>
          <w:color w:val="000000"/>
          <w:kern w:val="2"/>
          <w:sz w:val="32"/>
          <w:szCs w:val="32"/>
          <w:lang w:val="en-US" w:eastAsia="zh-CN"/>
        </w:rPr>
        <w:t>月27日</w:t>
      </w:r>
      <w:r>
        <w:rPr>
          <w:rFonts w:hint="eastAsia" w:ascii="仿宋_GB2312" w:hAnsi="仿宋_GB2312" w:eastAsia="仿宋_GB2312" w:cs="仿宋_GB2312"/>
          <w:sz w:val="32"/>
          <w:szCs w:val="32"/>
          <w:lang w:val="en-US" w:eastAsia="zh-CN"/>
        </w:rPr>
        <w:t>我局执法人员调取</w:t>
      </w:r>
      <w:r>
        <w:rPr>
          <w:rFonts w:hint="eastAsia" w:ascii="仿宋_GB2312" w:hAnsi="仿宋_GB2312" w:eastAsia="仿宋_GB2312" w:cs="仿宋_GB2312"/>
          <w:snapToGrid/>
          <w:color w:val="000000"/>
          <w:kern w:val="2"/>
          <w:sz w:val="32"/>
          <w:szCs w:val="32"/>
          <w:lang w:val="en-US" w:eastAsia="zh-CN"/>
        </w:rPr>
        <w:t>的《建设项目环境影响报告表（江门市亚佛制造有限公司年产1万立方米保温材料新建项目）》复印件节选、</w:t>
      </w:r>
      <w:r>
        <w:rPr>
          <w:rFonts w:hint="eastAsia" w:ascii="仿宋_GB2312" w:hAnsi="仿宋_GB2312" w:eastAsia="仿宋_GB2312" w:cs="仿宋_GB2312"/>
          <w:snapToGrid/>
          <w:color w:val="000000"/>
          <w:kern w:val="2"/>
          <w:sz w:val="32"/>
          <w:szCs w:val="32"/>
          <w:lang w:val="en-US" w:eastAsia="zh-CN" w:bidi="ar-SA"/>
        </w:rPr>
        <w:t>《关于江门市亚佛制造有限公司年产1万立方米保温材料新建项目环境影响报告表的批复》（江蓬环审〔2020〕274号）复印件、《</w:t>
      </w:r>
      <w:r>
        <w:rPr>
          <w:rFonts w:hint="eastAsia" w:ascii="仿宋_GB2312" w:hAnsi="仿宋_GB2312" w:eastAsia="仿宋_GB2312" w:cs="仿宋_GB2312"/>
          <w:snapToGrid/>
          <w:color w:val="000000"/>
          <w:kern w:val="2"/>
          <w:sz w:val="32"/>
          <w:szCs w:val="32"/>
          <w:lang w:val="en-US" w:eastAsia="zh-CN"/>
        </w:rPr>
        <w:t>江门市亚佛制造有限公司年产1万立方米保温材料新建项目竣工环境保护验收报告</w:t>
      </w:r>
      <w:r>
        <w:rPr>
          <w:rFonts w:hint="eastAsia" w:ascii="仿宋_GB2312" w:hAnsi="仿宋_GB2312" w:eastAsia="仿宋_GB2312" w:cs="仿宋_GB2312"/>
          <w:snapToGrid/>
          <w:color w:val="000000"/>
          <w:kern w:val="2"/>
          <w:sz w:val="32"/>
          <w:szCs w:val="32"/>
          <w:lang w:val="en-US" w:eastAsia="zh-CN" w:bidi="ar-SA"/>
        </w:rPr>
        <w:t>》复印件节选</w:t>
      </w:r>
      <w:r>
        <w:rPr>
          <w:rFonts w:hint="eastAsia" w:ascii="仿宋_GB2312" w:hAnsi="仿宋_GB2312" w:eastAsia="仿宋_GB2312" w:cs="仿宋_GB2312"/>
          <w:snapToGrid/>
          <w:color w:val="000000"/>
          <w:kern w:val="2"/>
          <w:sz w:val="32"/>
          <w:szCs w:val="32"/>
          <w:lang w:val="en-US" w:eastAsia="zh-CN"/>
        </w:rPr>
        <w:t>。</w:t>
      </w:r>
    </w:p>
    <w:p w14:paraId="10FE030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证据4证明你单位已获批的环境影响评价文件类型为报告表，项目使用的原辅材料应为</w:t>
      </w:r>
      <w:r>
        <w:rPr>
          <w:rFonts w:hint="eastAsia" w:ascii="仿宋_GB2312" w:hAnsi="仿宋_GB2312" w:eastAsia="仿宋_GB2312" w:cs="仿宋_GB2312"/>
          <w:snapToGrid/>
          <w:color w:val="000000"/>
          <w:kern w:val="2"/>
          <w:sz w:val="32"/>
          <w:szCs w:val="32"/>
          <w:lang w:val="en-US" w:eastAsia="zh-CN" w:bidi="ar-SA"/>
        </w:rPr>
        <w:t>有机成分含量约4.9%的水性压敏胶，且该项目已完成竣工环境保护验收，你单位许可获批的内容与实际生产时使用的溶剂型胶粘剂不符。</w:t>
      </w:r>
    </w:p>
    <w:p w14:paraId="27E33433">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5.2024年9月19日我局执法人员接收的《检测报告》（编号：SH2402119）、 《检测结果分析报告》[编号：广质涂（2024）-SH2402119）]、《广东XX研究院报告签收回执单》。</w:t>
      </w:r>
    </w:p>
    <w:p w14:paraId="2F0E5DBE">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6.2024年9月23日我局执法人员制作的《江门市生态环境送达回证》。</w:t>
      </w:r>
    </w:p>
    <w:p w14:paraId="1C42218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7.2024年10月31日我局执法人员接收的《广东XX院关于说明江门市亚佛制造有限公司样品情况的函》。</w:t>
      </w:r>
    </w:p>
    <w:p w14:paraId="59D6D8ED">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6、7证明一是你单位使用的胶粘剂有机成分含量约57.14%，属于溶剂型胶粘剂，不属于低VOC型胶粘剂，与环评审批文件不符；二是我局于2024年9月19日接收到样品的检测结果；三是我局于2024年9月23日告知你单位样品的检测结果；四是检测结果中产品名称为“PG810#（胶粘剂）”即为你单位包装桶贴有“PGB10#”标签的样品，因现场记录时存在笔误导致名称不一致的情况。</w:t>
      </w:r>
    </w:p>
    <w:p w14:paraId="7D6CF83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8.2024年11月12日江门市亚佛制造有限公司提供的《情况说明》《危险废物处理处置服务合同》复印件、《一般工业废物处理合同》复印件。</w:t>
      </w:r>
    </w:p>
    <w:p w14:paraId="7F29C2B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9.2024年11月28日江门市亚佛制造有限公司提供的《胶水销售合同》复印件、《购销合同》复印件。</w:t>
      </w:r>
    </w:p>
    <w:p w14:paraId="1C15166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证据8、9证明一是你单位法定代表人董艺是直接负责的主管人员；二是你单位</w:t>
      </w:r>
      <w:r>
        <w:rPr>
          <w:rFonts w:hint="eastAsia" w:ascii="仿宋_GB2312" w:hAnsi="仿宋_GB2312" w:eastAsia="仿宋_GB2312" w:cs="仿宋_GB2312"/>
          <w:snapToGrid/>
          <w:color w:val="000000"/>
          <w:kern w:val="2"/>
          <w:sz w:val="32"/>
          <w:szCs w:val="32"/>
          <w:lang w:val="en-US" w:eastAsia="zh-CN" w:bidi="ar-SA"/>
        </w:rPr>
        <w:t>塑料制品业292技术改造项目自2020年起已投产使用，且溶剂型胶粘剂年使用量超过10吨。</w:t>
      </w:r>
    </w:p>
    <w:p w14:paraId="18D7482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10.2024年11月28日江门市亚佛制造有限公司提供的《授权委托书》。</w:t>
      </w:r>
    </w:p>
    <w:p w14:paraId="09D0637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color w:val="000000"/>
          <w:kern w:val="2"/>
          <w:sz w:val="32"/>
          <w:szCs w:val="32"/>
          <w:lang w:val="en-US" w:eastAsia="zh-CN"/>
        </w:rPr>
        <w:t>证据10证明你单位已授权周X梅（身份证号码：44XXXXXX</w:t>
      </w:r>
      <w:bookmarkStart w:id="0" w:name="_GoBack"/>
      <w:bookmarkEnd w:id="0"/>
      <w:r>
        <w:rPr>
          <w:rFonts w:hint="eastAsia" w:ascii="仿宋_GB2312" w:hAnsi="仿宋_GB2312" w:eastAsia="仿宋_GB2312" w:cs="仿宋_GB2312"/>
          <w:snapToGrid/>
          <w:color w:val="000000"/>
          <w:kern w:val="2"/>
          <w:sz w:val="32"/>
          <w:szCs w:val="32"/>
          <w:lang w:val="en-US" w:eastAsia="zh-CN"/>
        </w:rPr>
        <w:t>42）配合调查并签署执法文书及要求确认的证据材料。</w:t>
      </w:r>
    </w:p>
    <w:p w14:paraId="5922B3D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11.2024年8月27日我局执法人员现场检查所作的《江门市生态环境局当事人送达地址确认书》。</w:t>
      </w:r>
    </w:p>
    <w:p w14:paraId="6386FEC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rPr>
        <w:t>证据11证明你单位已提供经确认过的送达地址和方式</w:t>
      </w:r>
      <w:r>
        <w:rPr>
          <w:rFonts w:hint="eastAsia" w:ascii="仿宋_GB2312" w:hAnsi="仿宋_GB2312" w:eastAsia="仿宋_GB2312" w:cs="仿宋_GB2312"/>
          <w:snapToGrid/>
          <w:color w:val="000000"/>
          <w:kern w:val="2"/>
          <w:sz w:val="32"/>
          <w:szCs w:val="32"/>
          <w:lang w:val="en-US" w:eastAsia="zh-CN" w:bidi="ar-SA"/>
        </w:rPr>
        <w:t>。</w:t>
      </w:r>
    </w:p>
    <w:p w14:paraId="2A72A22F">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67A73941">
      <w:pPr>
        <w:keepNext w:val="0"/>
        <w:keepLines w:val="0"/>
        <w:pageBreakBefore w:val="0"/>
        <w:overflowPunct/>
        <w:topLinePunct w:val="0"/>
        <w:bidi w:val="0"/>
        <w:adjustRightInd w:val="0"/>
        <w:snapToGrid w:val="0"/>
        <w:spacing w:line="500"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立即改正塑料制品业292技术改造项目在需要配套建设的环境保护设施已建成、但未经验收合格的情况下即投入生产或使用的违法行为</w:t>
      </w:r>
      <w:r>
        <w:rPr>
          <w:rFonts w:hint="eastAsia" w:ascii="仿宋_GB2312" w:hAnsi="仿宋_GB2312" w:eastAsia="仿宋_GB2312" w:cs="仿宋_GB2312"/>
          <w:b/>
          <w:bCs/>
          <w:sz w:val="32"/>
          <w:szCs w:val="32"/>
        </w:rPr>
        <w:t>。</w:t>
      </w:r>
    </w:p>
    <w:p w14:paraId="04D9726F">
      <w:pPr>
        <w:keepNext w:val="0"/>
        <w:keepLines w:val="0"/>
        <w:pageBreakBefore w:val="0"/>
        <w:overflowPunct/>
        <w:topLinePunct w:val="0"/>
        <w:bidi w:val="0"/>
        <w:adjustRightInd w:val="0"/>
        <w:snapToGrid w:val="0"/>
        <w:spacing w:line="50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00"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68B30F5C">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0275768C">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9CE0E68">
      <w:pPr>
        <w:keepNext w:val="0"/>
        <w:keepLines w:val="0"/>
        <w:pageBreakBefore w:val="0"/>
        <w:widowControl w:val="0"/>
        <w:kinsoku/>
        <w:overflowPunct/>
        <w:topLinePunct w:val="0"/>
        <w:autoSpaceDE/>
        <w:autoSpaceDN/>
        <w:bidi w:val="0"/>
        <w:adjustRightInd w:val="0"/>
        <w:snapToGrid w:val="0"/>
        <w:spacing w:line="50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00"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12</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rPr>
        <w:t xml:space="preserve">日     </w:t>
      </w:r>
    </w:p>
    <w:tbl>
      <w:tblPr>
        <w:tblStyle w:val="4"/>
        <w:tblpPr w:leftFromText="180" w:rightFromText="180" w:vertAnchor="text" w:horzAnchor="page" w:tblpX="1468" w:tblpY="209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0D8C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4B45F48">
            <w:pPr>
              <w:keepNext w:val="0"/>
              <w:keepLines w:val="0"/>
              <w:pageBreakBefore w:val="0"/>
              <w:overflowPunct/>
              <w:topLinePunct w:val="0"/>
              <w:bidi w:val="0"/>
              <w:spacing w:line="576" w:lineRule="exact"/>
              <w:ind w:left="960" w:hanging="960" w:hangingChars="3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w:t>
            </w:r>
            <w:r>
              <w:rPr>
                <w:rFonts w:hint="default" w:ascii="Times New Roman" w:hAnsi="Times New Roman" w:eastAsia="仿宋_GB2312" w:cs="Times New Roman"/>
                <w:sz w:val="32"/>
                <w:szCs w:val="32"/>
              </w:rPr>
              <w:t>镇人民政府</w:t>
            </w:r>
          </w:p>
        </w:tc>
      </w:tr>
    </w:tbl>
    <w:p w14:paraId="209C52BF">
      <w:pPr>
        <w:spacing w:line="576" w:lineRule="exact"/>
        <w:rPr>
          <w:rFonts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46137C2"/>
    <w:rsid w:val="195C0081"/>
    <w:rsid w:val="1C174DF4"/>
    <w:rsid w:val="1D413EF5"/>
    <w:rsid w:val="1ED876CB"/>
    <w:rsid w:val="1F635C48"/>
    <w:rsid w:val="22E05EA5"/>
    <w:rsid w:val="24451297"/>
    <w:rsid w:val="248E3515"/>
    <w:rsid w:val="252B3F15"/>
    <w:rsid w:val="257B169F"/>
    <w:rsid w:val="257E4D22"/>
    <w:rsid w:val="2624159B"/>
    <w:rsid w:val="26E760A0"/>
    <w:rsid w:val="2CA925C6"/>
    <w:rsid w:val="2E43075E"/>
    <w:rsid w:val="2E5A20EC"/>
    <w:rsid w:val="2EC851B9"/>
    <w:rsid w:val="33C111F0"/>
    <w:rsid w:val="34E97E80"/>
    <w:rsid w:val="371A0E96"/>
    <w:rsid w:val="37B67B3F"/>
    <w:rsid w:val="386B0EA1"/>
    <w:rsid w:val="406940E1"/>
    <w:rsid w:val="44324EDB"/>
    <w:rsid w:val="448C353A"/>
    <w:rsid w:val="475A6BFF"/>
    <w:rsid w:val="49443988"/>
    <w:rsid w:val="4DA427CD"/>
    <w:rsid w:val="4DC31039"/>
    <w:rsid w:val="504C20D5"/>
    <w:rsid w:val="521E7FBD"/>
    <w:rsid w:val="541F3870"/>
    <w:rsid w:val="55B15D31"/>
    <w:rsid w:val="583919BB"/>
    <w:rsid w:val="5A106171"/>
    <w:rsid w:val="5A6C5E26"/>
    <w:rsid w:val="5D327901"/>
    <w:rsid w:val="645D370F"/>
    <w:rsid w:val="68E67400"/>
    <w:rsid w:val="6A846A1B"/>
    <w:rsid w:val="71EE04B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3077</Words>
  <Characters>3380</Characters>
  <Lines>6</Lines>
  <Paragraphs>1</Paragraphs>
  <TotalTime>3</TotalTime>
  <ScaleCrop>false</ScaleCrop>
  <LinksUpToDate>false</LinksUpToDate>
  <CharactersWithSpaces>3391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2024-03-15T01:44:00Z</cp:lastPrinted>
  <dcterms:modified xsi:type="dcterms:W3CDTF">2024-12-10T09:16:05Z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ies>
</file>