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6EB17">
      <w:pPr>
        <w:jc w:val="distribute"/>
        <w:rPr>
          <w:rFonts w:ascii="文鼎CS大宋" w:hAnsi="Times New Roman" w:eastAsia="文鼎CS大宋" w:cs="Times New Roman"/>
          <w:color w:val="FF0000"/>
          <w:spacing w:val="120"/>
          <w:sz w:val="84"/>
          <w:szCs w:val="84"/>
        </w:rPr>
      </w:pPr>
    </w:p>
    <w:p w14:paraId="697794E1">
      <w:pPr>
        <w:keepNext w:val="0"/>
        <w:keepLines w:val="0"/>
        <w:pageBreakBefore w:val="0"/>
        <w:widowControl w:val="0"/>
        <w:kinsoku/>
        <w:overflowPunct/>
        <w:topLinePunct w:val="0"/>
        <w:autoSpaceDE/>
        <w:autoSpaceDN/>
        <w:bidi w:val="0"/>
        <w:adjustRightInd w:val="0"/>
        <w:snapToGrid w:val="0"/>
        <w:spacing w:line="550" w:lineRule="exact"/>
        <w:jc w:val="both"/>
        <w:textAlignment w:val="auto"/>
        <w:rPr>
          <w:rFonts w:ascii="方正小标宋_GBK" w:hAnsi="方正小标宋_GBK" w:eastAsia="方正小标宋_GBK" w:cs="方正小标宋_GBK"/>
          <w:bCs/>
          <w:sz w:val="44"/>
          <w:szCs w:val="44"/>
        </w:rPr>
      </w:pPr>
    </w:p>
    <w:p w14:paraId="4B1B9F73">
      <w:pPr>
        <w:keepNext w:val="0"/>
        <w:keepLines w:val="0"/>
        <w:pageBreakBefore w:val="0"/>
        <w:widowControl w:val="0"/>
        <w:kinsoku/>
        <w:overflowPunct/>
        <w:topLinePunct w:val="0"/>
        <w:autoSpaceDE/>
        <w:autoSpaceDN/>
        <w:bidi w:val="0"/>
        <w:adjustRightInd w:val="0"/>
        <w:snapToGrid w:val="0"/>
        <w:spacing w:line="55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121926B">
      <w:pPr>
        <w:keepNext w:val="0"/>
        <w:keepLines w:val="0"/>
        <w:pageBreakBefore w:val="0"/>
        <w:overflowPunct/>
        <w:topLinePunct w:val="0"/>
        <w:bidi w:val="0"/>
        <w:adjustRightInd w:val="0"/>
        <w:snapToGrid w:val="0"/>
        <w:spacing w:line="55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1DD88FDD">
      <w:pPr>
        <w:keepNext w:val="0"/>
        <w:keepLines w:val="0"/>
        <w:pageBreakBefore w:val="0"/>
        <w:overflowPunct/>
        <w:topLinePunct w:val="0"/>
        <w:bidi w:val="0"/>
        <w:adjustRightInd w:val="0"/>
        <w:snapToGrid w:val="0"/>
        <w:spacing w:line="550" w:lineRule="exact"/>
        <w:rPr>
          <w:rFonts w:hint="eastAsia" w:ascii="仿宋_GB2312" w:hAnsi="仿宋_GB2312" w:eastAsia="仿宋_GB2312" w:cs="仿宋_GB2312"/>
          <w:sz w:val="32"/>
          <w:szCs w:val="32"/>
        </w:rPr>
      </w:pPr>
    </w:p>
    <w:p w14:paraId="4C1735D1">
      <w:pPr>
        <w:keepNext w:val="0"/>
        <w:keepLines w:val="0"/>
        <w:pageBreakBefore w:val="0"/>
        <w:wordWrap w:val="0"/>
        <w:overflowPunct/>
        <w:topLinePunct w:val="0"/>
        <w:bidi w:val="0"/>
        <w:adjustRightInd w:val="0"/>
        <w:snapToGrid w:val="0"/>
        <w:spacing w:line="55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57</w:t>
      </w:r>
      <w:r>
        <w:rPr>
          <w:rFonts w:hint="eastAsia" w:ascii="仿宋_GB2312" w:hAnsi="仿宋_GB2312" w:eastAsia="仿宋_GB2312" w:cs="仿宋_GB2312"/>
          <w:spacing w:val="-1"/>
          <w:sz w:val="32"/>
          <w:szCs w:val="32"/>
        </w:rPr>
        <w:t>号</w:t>
      </w:r>
    </w:p>
    <w:p w14:paraId="2E010DC9">
      <w:pPr>
        <w:keepNext w:val="0"/>
        <w:keepLines w:val="0"/>
        <w:pageBreakBefore w:val="0"/>
        <w:overflowPunct/>
        <w:topLinePunct w:val="0"/>
        <w:bidi w:val="0"/>
        <w:adjustRightInd w:val="0"/>
        <w:snapToGrid w:val="0"/>
        <w:spacing w:line="550" w:lineRule="exact"/>
        <w:rPr>
          <w:rFonts w:hint="eastAsia" w:ascii="仿宋_GB2312" w:hAnsi="仿宋_GB2312" w:eastAsia="仿宋_GB2312" w:cs="仿宋_GB2312"/>
          <w:sz w:val="32"/>
          <w:szCs w:val="32"/>
        </w:rPr>
      </w:pPr>
    </w:p>
    <w:p w14:paraId="60C748C2">
      <w:pPr>
        <w:keepNext w:val="0"/>
        <w:keepLines w:val="0"/>
        <w:pageBreakBefore w:val="0"/>
        <w:widowControl w:val="0"/>
        <w:kinsoku/>
        <w:overflowPunct/>
        <w:topLinePunct w:val="0"/>
        <w:autoSpaceDE/>
        <w:autoSpaceDN/>
        <w:bidi w:val="0"/>
        <w:adjustRightInd w:val="0"/>
        <w:snapToGrid w:val="0"/>
        <w:spacing w:line="55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当事人:江门市达人坊金属制品有限公司</w:t>
      </w:r>
    </w:p>
    <w:p w14:paraId="08B581EE">
      <w:pPr>
        <w:keepNext w:val="0"/>
        <w:keepLines w:val="0"/>
        <w:pageBreakBefore w:val="0"/>
        <w:widowControl w:val="0"/>
        <w:kinsoku/>
        <w:overflowPunct/>
        <w:topLinePunct w:val="0"/>
        <w:autoSpaceDE/>
        <w:autoSpaceDN/>
        <w:bidi w:val="0"/>
        <w:adjustRightInd w:val="0"/>
        <w:snapToGrid w:val="0"/>
        <w:spacing w:line="55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统一社会信用代码:914407033382302417</w:t>
      </w:r>
    </w:p>
    <w:p w14:paraId="1D1EF22B">
      <w:pPr>
        <w:keepNext w:val="0"/>
        <w:keepLines w:val="0"/>
        <w:pageBreakBefore w:val="0"/>
        <w:widowControl w:val="0"/>
        <w:kinsoku/>
        <w:overflowPunct/>
        <w:topLinePunct w:val="0"/>
        <w:autoSpaceDE/>
        <w:autoSpaceDN/>
        <w:bidi w:val="0"/>
        <w:adjustRightInd w:val="0"/>
        <w:snapToGrid w:val="0"/>
        <w:spacing w:line="55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法定代表人:侯国深</w:t>
      </w:r>
    </w:p>
    <w:p w14:paraId="67AE4F70">
      <w:pPr>
        <w:keepNext w:val="0"/>
        <w:keepLines w:val="0"/>
        <w:pageBreakBefore w:val="0"/>
        <w:overflowPunct/>
        <w:topLinePunct w:val="0"/>
        <w:bidi w:val="0"/>
        <w:adjustRightInd w:val="0"/>
        <w:snapToGrid w:val="0"/>
        <w:spacing w:line="55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z w:val="32"/>
          <w:szCs w:val="32"/>
        </w:rPr>
        <w:t>地址：江门市蓬江区杜阮镇松岭村上岗工业区西一路10号厂房</w:t>
      </w:r>
    </w:p>
    <w:p w14:paraId="15F27276">
      <w:pPr>
        <w:keepNext w:val="0"/>
        <w:keepLines w:val="0"/>
        <w:pageBreakBefore w:val="0"/>
        <w:overflowPunct/>
        <w:topLinePunct w:val="0"/>
        <w:bidi w:val="0"/>
        <w:adjustRightInd w:val="0"/>
        <w:snapToGrid w:val="0"/>
        <w:spacing w:line="550" w:lineRule="exact"/>
        <w:ind w:firstLine="672" w:firstLineChars="200"/>
        <w:rPr>
          <w:rFonts w:ascii="Times New Roman" w:hAnsi="Times New Roman" w:eastAsia="黑体" w:cs="Times New Roman"/>
          <w:spacing w:val="8"/>
          <w:position w:val="4"/>
          <w:sz w:val="32"/>
          <w:szCs w:val="32"/>
        </w:rPr>
      </w:pPr>
    </w:p>
    <w:p w14:paraId="6ED2B103">
      <w:pPr>
        <w:keepNext w:val="0"/>
        <w:keepLines w:val="0"/>
        <w:pageBreakBefore w:val="0"/>
        <w:overflowPunct/>
        <w:topLinePunct w:val="0"/>
        <w:bidi w:val="0"/>
        <w:adjustRightInd w:val="0"/>
        <w:snapToGrid w:val="0"/>
        <w:spacing w:line="550"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1B545F32">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2024年8月30日，我局执法人员对你单位进行现场检查，发现你单位存在以下环境违法行为：</w:t>
      </w:r>
    </w:p>
    <w:p w14:paraId="3ED2670A">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你单位主要从事黑色金属铸造及金属表面处理项目，根据你单位的《建设项目环境影响报告表》（报告表编号：HPB[2015]0168）及排污许可证（编号：914407033382302417001Q）显示，你单位设置酸洗线1条(5个池/条，包括酸洗池2个、清洗池3个，一个池容积约0.8m³)，即2个酸洗池容积共计为1.6m³。现场检查时，你单位酸洗工序正在生产，酸洗车间共设置了47个酸洗桶(直径70cm，高度70cm，1个酸洗桶容积约0.269m³，47个桶共12.643m³)，其中有29个酸洗桶（共7.801m³）中有产品在进行浸泡生产，远超出其环评和排污许可证审批数量。即你单位扩建的金属表面处理项目，属于《建设项目环境影响评价分类管理名录》(2021年)三十、金属制品业33-第67小项：金属表面处理及热处理加工-【其他（年用非溶剂型低VOCs含量涂料10吨以下的除外）】类别，需要编制环境影响报告表。该项目在需配套建设的环境保护设施已建成、但未经验收合格的情况下，擅自投入生产。</w:t>
      </w:r>
    </w:p>
    <w:p w14:paraId="2EA5BE08">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以上事实，有以下主要证据证明：</w:t>
      </w:r>
    </w:p>
    <w:p w14:paraId="252A20D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1.2024年8月30日我局执法人员现场检查所作的《江门市生态环境局现场检查（勘察）记录》。</w:t>
      </w:r>
    </w:p>
    <w:p w14:paraId="01D8A5EE">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2.2024年8月30日我局执法人员现场检查所作的《江门市生态环境局调查询问笔录》。</w:t>
      </w:r>
    </w:p>
    <w:p w14:paraId="49EA8EDC">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3.2024年8月30日我局执法人员现场检查时所拍摄的视频资料和照片资料。</w:t>
      </w:r>
    </w:p>
    <w:p w14:paraId="589AD351">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证明一是你单位的主体信息和你单位法定代表人的身份信息；二是李志红为你单位直接负责的主管人员及其身份信息；三是你单位主要从事黑色金属铸造及金属表面处理项目，需配套建设的环境保护设施已建成、但未经验收已投入生产；四是你单位酸洗车间共设置了47个酸洗桶(尺寸直径70cm，高度70cm，1个酸洗桶容积约0.269m³，47个桶共12.643m³)，其中有29个酸洗桶（共7.801m³）中有产品进行浸泡生产；五是我局执法人员现场检查时你单位酸洗工序正在生产；六是你单位已配套废水治理设施；七是你单位2024年4月30日的《检测报告》（SY-24-0424-JH33）显示，酸洗废气排放口会产生氮氧化物，属于除有毒有害污染物以外的其他污染物。</w:t>
      </w:r>
    </w:p>
    <w:p w14:paraId="606598A3">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4.2024年8月30日我局执法人员调取的你单位《建设项目环境影响报告表》（报告表编号：HPB[2015]0168号）、《关于江门市达人坊金属制品有限公司不锈钢原制件生产项目环境影响报告表的批复》及《排污许可证（副本）》（节选）。</w:t>
      </w:r>
    </w:p>
    <w:p w14:paraId="36550691">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证据4证明一是你单位环评和排污许可证审批登记的酸洗线1条(5个池/条，包括酸洗池2个、清洗池3个，容积约0.8m³)，即2个酸洗池共计容积为1.6m³ ；二是你单位酸洗工序会产生酸雾、表面处理废水等，即该扩建的酸洗工序会产生除有毒有害污染物以外的其他污染物。</w:t>
      </w:r>
    </w:p>
    <w:p w14:paraId="2346836B">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5.2024年8月30日你单位提供的《授权委托书》。</w:t>
      </w:r>
    </w:p>
    <w:p w14:paraId="5E8D82C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证据5证明你单位已授权李志红（身份证号码：43XXXXXXX</w:t>
      </w:r>
      <w:bookmarkStart w:id="0" w:name="_GoBack"/>
      <w:bookmarkEnd w:id="0"/>
      <w:r>
        <w:rPr>
          <w:rFonts w:hint="eastAsia" w:ascii="仿宋_GB2312" w:hAnsi="仿宋_GB2312" w:eastAsia="仿宋_GB2312" w:cs="仿宋_GB2312"/>
          <w:snapToGrid/>
          <w:color w:val="000000"/>
          <w:kern w:val="2"/>
          <w:sz w:val="32"/>
          <w:szCs w:val="32"/>
          <w:lang w:val="en-US" w:eastAsia="zh-CN" w:bidi="ar-SA"/>
        </w:rPr>
        <w:t>39）配合调查并签署执法文书及要求确认的证据材料。</w:t>
      </w:r>
    </w:p>
    <w:p w14:paraId="1498CCA8">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6.2024年8月30日我局执法人员现场检查所作的《江门市生态环境局当事人送达地址确认书》。</w:t>
      </w:r>
    </w:p>
    <w:p w14:paraId="1E5B1DBB">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证据6证明你单位及直接负责的主管人员李志红已提供经确认过的送达地址和方式。</w:t>
      </w:r>
    </w:p>
    <w:p w14:paraId="2E80B9F9">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7A48FB01">
      <w:pPr>
        <w:keepNext w:val="0"/>
        <w:keepLines w:val="0"/>
        <w:pageBreakBefore w:val="0"/>
        <w:overflowPunct/>
        <w:topLinePunct w:val="0"/>
        <w:bidi w:val="0"/>
        <w:adjustRightInd w:val="0"/>
        <w:snapToGrid w:val="0"/>
        <w:spacing w:line="550"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立即改正扩建的金属表面处理及热处理加工项目在需要配套建设的环境保护设施已建成、但未经验收合格的情况下即投入生产或使用的违法行为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6543AC7D">
      <w:pPr>
        <w:keepNext w:val="0"/>
        <w:keepLines w:val="0"/>
        <w:pageBreakBefore w:val="0"/>
        <w:overflowPunct/>
        <w:topLinePunct w:val="0"/>
        <w:bidi w:val="0"/>
        <w:adjustRightInd w:val="0"/>
        <w:snapToGrid w:val="0"/>
        <w:spacing w:line="55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我局将对你单位改正违法行为的情况进行监督，如你单位逾期不改正上述环境违法行为，我局将依照《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单位处100万元以上200万元以下的罚款。</w:t>
      </w:r>
    </w:p>
    <w:p w14:paraId="33076632">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3AC2BF0D">
      <w:pPr>
        <w:keepNext w:val="0"/>
        <w:keepLines w:val="0"/>
        <w:pageBreakBefore w:val="0"/>
        <w:widowControl w:val="0"/>
        <w:kinsoku/>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23928BAF">
      <w:pPr>
        <w:keepNext w:val="0"/>
        <w:keepLines w:val="0"/>
        <w:pageBreakBefore w:val="0"/>
        <w:widowControl w:val="0"/>
        <w:kinsoku/>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p>
    <w:p w14:paraId="22B12E66">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2082832C">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3F8F5D72">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143885F5">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04C402B">
      <w:pPr>
        <w:keepNext w:val="0"/>
        <w:keepLines w:val="0"/>
        <w:pageBreakBefore w:val="0"/>
        <w:widowControl w:val="0"/>
        <w:kinsoku/>
        <w:wordWrap w:val="0"/>
        <w:overflowPunct/>
        <w:topLinePunct w:val="0"/>
        <w:autoSpaceDE/>
        <w:autoSpaceDN/>
        <w:bidi w:val="0"/>
        <w:adjustRightInd w:val="0"/>
        <w:snapToGrid w:val="0"/>
        <w:spacing w:line="55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325207CA">
      <w:pPr>
        <w:keepNext w:val="0"/>
        <w:keepLines w:val="0"/>
        <w:pageBreakBefore w:val="0"/>
        <w:widowControl w:val="0"/>
        <w:kinsoku/>
        <w:wordWrap w:val="0"/>
        <w:overflowPunct/>
        <w:topLinePunct w:val="0"/>
        <w:autoSpaceDE/>
        <w:autoSpaceDN/>
        <w:bidi w:val="0"/>
        <w:adjustRightInd w:val="0"/>
        <w:snapToGrid w:val="0"/>
        <w:spacing w:line="55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10</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16</w:t>
      </w:r>
      <w:r>
        <w:rPr>
          <w:rFonts w:hint="eastAsia" w:ascii="仿宋_GB2312" w:hAnsi="仿宋_GB2312" w:eastAsia="仿宋_GB2312" w:cs="仿宋_GB2312"/>
          <w:snapToGrid/>
          <w:kern w:val="2"/>
          <w:sz w:val="32"/>
          <w:szCs w:val="32"/>
        </w:rPr>
        <w:t xml:space="preserve">日    </w:t>
      </w:r>
    </w:p>
    <w:p w14:paraId="65DC2202">
      <w:pPr>
        <w:spacing w:line="576" w:lineRule="exact"/>
        <w:rPr>
          <w:rFonts w:hint="eastAsia" w:ascii="仿宋_GB2312" w:hAnsi="仿宋_GB2312" w:eastAsia="仿宋_GB2312" w:cs="仿宋_GB2312"/>
          <w:sz w:val="32"/>
          <w:szCs w:val="32"/>
        </w:rPr>
      </w:pPr>
    </w:p>
    <w:p w14:paraId="181E598F">
      <w:pPr>
        <w:spacing w:line="576" w:lineRule="exact"/>
        <w:rPr>
          <w:rFonts w:hint="eastAsia" w:ascii="仿宋_GB2312" w:hAnsi="仿宋_GB2312" w:eastAsia="仿宋_GB2312" w:cs="仿宋_GB2312"/>
          <w:sz w:val="32"/>
          <w:szCs w:val="32"/>
        </w:rPr>
      </w:pPr>
    </w:p>
    <w:p w14:paraId="56C3A4F0">
      <w:pPr>
        <w:spacing w:line="576" w:lineRule="exact"/>
        <w:rPr>
          <w:rFonts w:hint="eastAsia" w:ascii="仿宋_GB2312" w:hAnsi="仿宋_GB2312" w:eastAsia="仿宋_GB2312" w:cs="仿宋_GB2312"/>
          <w:sz w:val="32"/>
          <w:szCs w:val="32"/>
        </w:rPr>
      </w:pPr>
    </w:p>
    <w:p w14:paraId="24E325FF">
      <w:pPr>
        <w:spacing w:line="576" w:lineRule="exact"/>
        <w:rPr>
          <w:rFonts w:hint="eastAsia" w:ascii="仿宋_GB2312" w:hAnsi="仿宋_GB2312" w:eastAsia="仿宋_GB2312" w:cs="仿宋_GB2312"/>
          <w:sz w:val="32"/>
          <w:szCs w:val="32"/>
        </w:rPr>
      </w:pPr>
    </w:p>
    <w:p w14:paraId="4CF5685E">
      <w:pPr>
        <w:spacing w:line="576" w:lineRule="exact"/>
        <w:rPr>
          <w:rFonts w:hint="eastAsia" w:ascii="仿宋_GB2312" w:hAnsi="仿宋_GB2312" w:eastAsia="仿宋_GB2312" w:cs="仿宋_GB2312"/>
          <w:sz w:val="32"/>
          <w:szCs w:val="32"/>
        </w:rPr>
      </w:pPr>
    </w:p>
    <w:p w14:paraId="06DD7218">
      <w:pPr>
        <w:spacing w:line="576" w:lineRule="exact"/>
        <w:rPr>
          <w:rFonts w:hint="eastAsia" w:ascii="仿宋_GB2312" w:hAnsi="仿宋_GB2312" w:eastAsia="仿宋_GB2312" w:cs="仿宋_GB2312"/>
          <w:sz w:val="32"/>
          <w:szCs w:val="32"/>
        </w:rPr>
      </w:pPr>
    </w:p>
    <w:p w14:paraId="1F36D0D1">
      <w:pPr>
        <w:spacing w:line="576" w:lineRule="exact"/>
        <w:rPr>
          <w:rFonts w:hint="eastAsia" w:ascii="仿宋_GB2312" w:hAnsi="仿宋_GB2312" w:eastAsia="仿宋_GB2312" w:cs="仿宋_GB2312"/>
          <w:sz w:val="32"/>
          <w:szCs w:val="32"/>
        </w:rPr>
      </w:pPr>
    </w:p>
    <w:p w14:paraId="7484DA09">
      <w:pPr>
        <w:spacing w:line="576" w:lineRule="exact"/>
        <w:rPr>
          <w:rFonts w:hint="eastAsia" w:ascii="仿宋_GB2312" w:hAnsi="仿宋_GB2312" w:eastAsia="仿宋_GB2312" w:cs="仿宋_GB2312"/>
          <w:sz w:val="32"/>
          <w:szCs w:val="32"/>
        </w:rPr>
      </w:pPr>
    </w:p>
    <w:p w14:paraId="342CFFD1">
      <w:pPr>
        <w:spacing w:line="576" w:lineRule="exact"/>
        <w:rPr>
          <w:rFonts w:hint="eastAsia" w:ascii="仿宋_GB2312" w:hAnsi="仿宋_GB2312" w:eastAsia="仿宋_GB2312" w:cs="仿宋_GB2312"/>
          <w:sz w:val="32"/>
          <w:szCs w:val="32"/>
        </w:rPr>
      </w:pPr>
    </w:p>
    <w:p w14:paraId="6DBF4E9E">
      <w:pPr>
        <w:spacing w:line="576" w:lineRule="exact"/>
        <w:rPr>
          <w:rFonts w:hint="eastAsia" w:ascii="仿宋_GB2312" w:hAnsi="仿宋_GB2312" w:eastAsia="仿宋_GB2312" w:cs="仿宋_GB2312"/>
          <w:sz w:val="32"/>
          <w:szCs w:val="32"/>
        </w:rPr>
      </w:pPr>
    </w:p>
    <w:tbl>
      <w:tblPr>
        <w:tblStyle w:val="4"/>
        <w:tblpPr w:leftFromText="180" w:rightFromText="180" w:vertAnchor="text" w:horzAnchor="page" w:tblpX="1544" w:tblpY="749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CD6B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3F932BB2">
            <w:pPr>
              <w:keepNext w:val="0"/>
              <w:keepLines w:val="0"/>
              <w:pageBreakBefore w:val="0"/>
              <w:overflowPunct/>
              <w:topLinePunct w:val="0"/>
              <w:bidi w:val="0"/>
              <w:spacing w:line="576"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w:t>
            </w:r>
            <w:r>
              <w:rPr>
                <w:rFonts w:hint="eastAsia" w:ascii="仿宋_GB2312" w:hAnsi="仿宋_GB2312" w:eastAsia="仿宋_GB2312" w:cs="仿宋_GB2312"/>
                <w:sz w:val="32"/>
                <w:szCs w:val="32"/>
              </w:rPr>
              <w:t>镇人民政府</w:t>
            </w:r>
          </w:p>
        </w:tc>
      </w:tr>
    </w:tbl>
    <w:p w14:paraId="656FA42B">
      <w:pPr>
        <w:spacing w:line="576" w:lineRule="exact"/>
        <w:rPr>
          <w:rFonts w:hint="eastAsia" w:ascii="仿宋_GB2312" w:hAnsi="仿宋_GB2312" w:eastAsia="仿宋_GB2312" w:cs="仿宋_GB2312"/>
          <w:sz w:val="32"/>
          <w:szCs w:val="32"/>
        </w:rPr>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21E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375A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2E5375A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84C4A"/>
    <w:rsid w:val="00BE19AB"/>
    <w:rsid w:val="02990117"/>
    <w:rsid w:val="0448338A"/>
    <w:rsid w:val="046441B2"/>
    <w:rsid w:val="07284F03"/>
    <w:rsid w:val="08B9254E"/>
    <w:rsid w:val="09E153CF"/>
    <w:rsid w:val="0A8850B7"/>
    <w:rsid w:val="0C770293"/>
    <w:rsid w:val="0F450E31"/>
    <w:rsid w:val="0FC84B7C"/>
    <w:rsid w:val="195C0081"/>
    <w:rsid w:val="1AEB1DF2"/>
    <w:rsid w:val="1C174DF4"/>
    <w:rsid w:val="1D413EF5"/>
    <w:rsid w:val="1ED876CB"/>
    <w:rsid w:val="1F635C48"/>
    <w:rsid w:val="22E05EA5"/>
    <w:rsid w:val="24451297"/>
    <w:rsid w:val="248E3515"/>
    <w:rsid w:val="252B3F15"/>
    <w:rsid w:val="257B169F"/>
    <w:rsid w:val="257E4D22"/>
    <w:rsid w:val="2624159B"/>
    <w:rsid w:val="26A744B1"/>
    <w:rsid w:val="26E760A0"/>
    <w:rsid w:val="2CA925C6"/>
    <w:rsid w:val="2DCB6D9C"/>
    <w:rsid w:val="2E43075E"/>
    <w:rsid w:val="2E5A20EC"/>
    <w:rsid w:val="2EC851B9"/>
    <w:rsid w:val="33C111F0"/>
    <w:rsid w:val="34E97E80"/>
    <w:rsid w:val="371A0E96"/>
    <w:rsid w:val="37B67B3F"/>
    <w:rsid w:val="386B0EA1"/>
    <w:rsid w:val="3D7E2311"/>
    <w:rsid w:val="406940E1"/>
    <w:rsid w:val="44324EDB"/>
    <w:rsid w:val="475A6BFF"/>
    <w:rsid w:val="49443988"/>
    <w:rsid w:val="49A76716"/>
    <w:rsid w:val="4DA427CD"/>
    <w:rsid w:val="4DC31039"/>
    <w:rsid w:val="504C20D5"/>
    <w:rsid w:val="521E7FBD"/>
    <w:rsid w:val="53AC1282"/>
    <w:rsid w:val="541F3870"/>
    <w:rsid w:val="55B15D31"/>
    <w:rsid w:val="583919BB"/>
    <w:rsid w:val="5A106171"/>
    <w:rsid w:val="5A6C5E26"/>
    <w:rsid w:val="5D327901"/>
    <w:rsid w:val="645D370F"/>
    <w:rsid w:val="68E67400"/>
    <w:rsid w:val="6A846A1B"/>
    <w:rsid w:val="6F6124B6"/>
    <w:rsid w:val="70BF4B22"/>
    <w:rsid w:val="729279F7"/>
    <w:rsid w:val="743A2544"/>
    <w:rsid w:val="78AF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2338</Words>
  <Characters>2608</Characters>
  <Lines>6</Lines>
  <Paragraphs>1</Paragraphs>
  <TotalTime>10</TotalTime>
  <ScaleCrop>false</ScaleCrop>
  <LinksUpToDate>false</LinksUpToDate>
  <CharactersWithSpaces>2618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2024-10-16T03:25:00Z</cp:lastPrinted>
  <dcterms:modified xsi:type="dcterms:W3CDTF">2024-10-16T09:14:29Z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FDA9FF1EB42A42CF8974B3E474911862_11</vt:lpwstr>
  </property>
</Properties>
</file>