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48B66">
      <w:pPr>
        <w:keepNext w:val="0"/>
        <w:keepLines w:val="0"/>
        <w:pageBreakBefore w:val="0"/>
        <w:widowControl w:val="0"/>
        <w:kinsoku/>
        <w:overflowPunct/>
        <w:topLinePunct w:val="0"/>
        <w:autoSpaceDE/>
        <w:autoSpaceDN/>
        <w:bidi w:val="0"/>
        <w:spacing w:line="540" w:lineRule="exact"/>
        <w:jc w:val="both"/>
        <w:textAlignment w:val="auto"/>
        <w:rPr>
          <w:rFonts w:ascii="方正小标宋_GBK" w:hAnsi="方正小标宋_GBK" w:eastAsia="方正小标宋_GBK" w:cs="方正小标宋_GBK"/>
          <w:bCs/>
          <w:sz w:val="44"/>
          <w:szCs w:val="44"/>
        </w:rPr>
      </w:pPr>
    </w:p>
    <w:p w14:paraId="04733BD7">
      <w:pPr>
        <w:keepNext w:val="0"/>
        <w:keepLines w:val="0"/>
        <w:pageBreakBefore w:val="0"/>
        <w:widowControl w:val="0"/>
        <w:kinsoku/>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D575F40">
      <w:pPr>
        <w:keepNext w:val="0"/>
        <w:keepLines w:val="0"/>
        <w:pageBreakBefore w:val="0"/>
        <w:overflowPunct/>
        <w:topLinePunct w:val="0"/>
        <w:bidi w:val="0"/>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9F8FD55">
      <w:pPr>
        <w:keepNext w:val="0"/>
        <w:keepLines w:val="0"/>
        <w:pageBreakBefore w:val="0"/>
        <w:overflowPunct/>
        <w:topLinePunct w:val="0"/>
        <w:bidi w:val="0"/>
        <w:spacing w:line="540" w:lineRule="exact"/>
      </w:pPr>
    </w:p>
    <w:p w14:paraId="22E6E7C2">
      <w:pPr>
        <w:keepNext w:val="0"/>
        <w:keepLines w:val="0"/>
        <w:pageBreakBefore w:val="0"/>
        <w:wordWrap w:val="0"/>
        <w:overflowPunct/>
        <w:topLinePunct w:val="0"/>
        <w:bidi w:val="0"/>
        <w:spacing w:line="54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49</w:t>
      </w:r>
      <w:r>
        <w:rPr>
          <w:rFonts w:hint="eastAsia" w:ascii="仿宋_GB2312" w:hAnsi="仿宋_GB2312" w:eastAsia="仿宋_GB2312" w:cs="仿宋_GB2312"/>
          <w:spacing w:val="-1"/>
          <w:sz w:val="32"/>
          <w:szCs w:val="32"/>
        </w:rPr>
        <w:t>号</w:t>
      </w:r>
    </w:p>
    <w:p w14:paraId="7F700C96">
      <w:pPr>
        <w:keepNext w:val="0"/>
        <w:keepLines w:val="0"/>
        <w:pageBreakBefore w:val="0"/>
        <w:overflowPunct/>
        <w:topLinePunct w:val="0"/>
        <w:bidi w:val="0"/>
        <w:spacing w:line="540" w:lineRule="exact"/>
        <w:rPr>
          <w:rFonts w:ascii="仿宋_GB2312" w:hAnsi="仿宋_GB2312" w:eastAsia="仿宋_GB2312" w:cs="仿宋_GB2312"/>
          <w:sz w:val="32"/>
          <w:szCs w:val="32"/>
        </w:rPr>
      </w:pPr>
    </w:p>
    <w:p w14:paraId="7EE69123">
      <w:pPr>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当事人</w:t>
      </w:r>
      <w:r>
        <w:rPr>
          <w:rFonts w:hint="default" w:ascii="仿宋_GB2312" w:eastAsia="仿宋_GB2312"/>
          <w:sz w:val="32"/>
          <w:szCs w:val="32"/>
          <w:lang w:val="en-US" w:eastAsia="zh-CN"/>
        </w:rPr>
        <w:t>：江门市玖玖旺五金制品有限公司</w:t>
      </w:r>
    </w:p>
    <w:p w14:paraId="17353A17">
      <w:pPr>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统一社会信用代码：91440703MA546CKC08</w:t>
      </w:r>
    </w:p>
    <w:p w14:paraId="3579AE0B">
      <w:pPr>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法定代表人</w:t>
      </w:r>
      <w:r>
        <w:rPr>
          <w:rFonts w:hint="default" w:ascii="仿宋_GB2312" w:eastAsia="仿宋_GB2312"/>
          <w:sz w:val="32"/>
          <w:szCs w:val="32"/>
          <w:lang w:val="en-US" w:eastAsia="zh-CN"/>
        </w:rPr>
        <w:t>：钟久阳</w:t>
      </w:r>
    </w:p>
    <w:p w14:paraId="563635A3">
      <w:pPr>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地址：江门市蓬江区荷塘镇东堤一路七街8号自编1号</w:t>
      </w:r>
    </w:p>
    <w:p w14:paraId="484D95B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Calibri"/>
          <w:snapToGrid/>
          <w:kern w:val="2"/>
          <w:sz w:val="32"/>
          <w:szCs w:val="32"/>
          <w:highlight w:val="none"/>
          <w:lang w:val="en-US" w:eastAsia="zh-CN"/>
        </w:rPr>
      </w:pPr>
    </w:p>
    <w:p w14:paraId="2107E84F">
      <w:pPr>
        <w:keepNext w:val="0"/>
        <w:keepLines w:val="0"/>
        <w:pageBreakBefore w:val="0"/>
        <w:overflowPunct/>
        <w:topLinePunct w:val="0"/>
        <w:autoSpaceDE/>
        <w:autoSpaceDN/>
        <w:bidi w:val="0"/>
        <w:spacing w:line="54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4DFEE7CB">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7月4日，我局执法人员对你单位进行检查，发现你单位存在以下环境违法行为：你单位主要从事金属表面处理项目，根据你单位取得的《关于同意蓬江区玖玖旺五金加工厂年产不锈钢板800吨项目环保备案的函》（蓬环备﹝2019﹞100号）显示，你单位车间产生的氯化氢酸雾废气需经水喷淋后高空排放；根据你单位提供的《检测报告》（报告编号：BX20240716001）及调查询问情况显示，你单位除锈（酸洗）工序实际使用的原料为硝酸，生产过程中会产生氮氧化物等污染物，根据《电镀污染防治可行技术指南》（HJ1306-2023）中酸性废气治理技术内容显示，氮氧化物废气与盐酸等酸性废气同样适用水喷淋方式进行治理。检查时发现你单位项目配套的废气治理设施（喷淋塔）抽水泵未有运行，连接马达的电线已经断开，喷淋塔内部没有液体循环喷淋作业；喷淋塔连接的进气管道接入二号车间，接入二号车间后管道分为两端，其中一端管道连接至二号车间其中一台磨光烘干机上方后断开，另一端管道从车间上方垂至地面断开，未有其他管道接入一号和三号车间；且一号车间及三号车间各有一台磨光烘干机正在生产，未设置集气罩，也未设置连接至废气治理设施的通气管道，除锈（酸洗）工序产生的废气未经收集处理直接排放。综上，你单位存在将金属表面处理项目产生的生产废气（主要为氮氧化物）通过不正常运行防治污染设施等逃避监管的方式排放到外环境的违法行为。</w:t>
      </w:r>
    </w:p>
    <w:p w14:paraId="50C1FD29">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7月16日我局执法人员对你单位进行复查，现场检查时，你单位第一号车间及第三号车间共6台磨光烘干机除锈（酸洗）工序均设置了废气收集口，生产过程产生的废气通过集气管道收集后经喷淋塔废气治理设施处理后高空排放，你单位的违法行为已主动改正。</w:t>
      </w:r>
    </w:p>
    <w:p w14:paraId="589EA515">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655C31D5">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1.2024年8月13日江门市生态环境局执法人员调取的2024年7月4日、7月16日江门市生态环境局执法人员现场检查所作的《江门市生态环境局现场检查（勘察）记录》复印件。</w:t>
      </w:r>
    </w:p>
    <w:p w14:paraId="5FB84538">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2.2024年8月13日江门市生态环境局执法人员调取的2024年7月4日、7月5日、7月8日、7月16日、8月13日江门市生态环境局执法人员调查询问所作的《江门市生态环境局调查询问笔录》复印件。</w:t>
      </w:r>
    </w:p>
    <w:p w14:paraId="09110C73">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3.2024年7月4日、7月5日、7月8日、7月16日、8月13日江门市生态环境局执法人员调查时所拍摄的视频资料和照片资料。</w:t>
      </w:r>
    </w:p>
    <w:p w14:paraId="3DD5DCBE">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2024年7月4日现场检查时你单位一号车间和三号车间金属表面处理项目产生的生产废气通过不正常运行防治污染设施等逃避监管的方式排放到外环境；二是2024年7月16日复查时你单位已改正通过不正常运行防治污染设施等逃避监管方式排放大气污染物的违法行为的事实；三是你单位经营主体情况；四是你单位金属表面处理项目的生产原料、生产工序、生产设备、外排污染物及废气治理设施等情况。</w:t>
      </w:r>
    </w:p>
    <w:p w14:paraId="5690E331">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4.2024年7月8日江门市生态环境局执法人员调取的《关于同意蓬江区玖玖旺五金加工厂年产不锈钢板800吨项目环保备案的函》（蓬环备〔2019〕100号）复印件。</w:t>
      </w:r>
    </w:p>
    <w:p w14:paraId="054F5512">
      <w:pPr>
        <w:keepNext w:val="0"/>
        <w:keepLines w:val="0"/>
        <w:pageBreakBefore w:val="0"/>
        <w:overflowPunct/>
        <w:topLinePunct w:val="0"/>
        <w:autoSpaceDE/>
        <w:autoSpaceDN/>
        <w:bidi w:val="0"/>
        <w:spacing w:line="54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证据4证明你单位已经备案的环保手续情况及其记载的主要生产设备、生产工艺、废气治理设施情况。</w:t>
      </w:r>
    </w:p>
    <w:p w14:paraId="291904A8">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5.2024年8月13日江门市生态环境局执法人员调取的《营业执照》复印件、《个体工商户转型为企业证明》复印件。</w:t>
      </w:r>
    </w:p>
    <w:p w14:paraId="4231C0CD">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证据5证明你单位的主体信息情况。</w:t>
      </w:r>
    </w:p>
    <w:p w14:paraId="27943356">
      <w:pPr>
        <w:keepNext w:val="0"/>
        <w:keepLines w:val="0"/>
        <w:pageBreakBefore w:val="0"/>
        <w:overflowPunct/>
        <w:topLinePunct w:val="0"/>
        <w:autoSpaceDE/>
        <w:autoSpaceDN/>
        <w:bidi w:val="0"/>
        <w:spacing w:line="54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日江门市生态环境局执法人员</w:t>
      </w:r>
      <w:r>
        <w:rPr>
          <w:rFonts w:hint="eastAsia" w:ascii="仿宋_GB2312" w:hAnsi="仿宋_GB2312" w:eastAsia="仿宋_GB2312" w:cs="仿宋_GB2312"/>
          <w:sz w:val="32"/>
          <w:szCs w:val="32"/>
          <w:lang w:val="en-US" w:eastAsia="zh-CN"/>
        </w:rPr>
        <w:t>调取的《检测报告》（报告编号：BX20240716001）复印件。</w:t>
      </w:r>
    </w:p>
    <w:p w14:paraId="6F6B3BF4">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证据6证明你单位金属表面处理项目主要排放氮氧化物等污染物。</w:t>
      </w:r>
    </w:p>
    <w:p w14:paraId="6DB3459E">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月1</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日江门市生态环境局执法人员</w:t>
      </w:r>
      <w:r>
        <w:rPr>
          <w:rFonts w:hint="eastAsia" w:ascii="仿宋_GB2312" w:hAnsi="仿宋_GB2312" w:eastAsia="仿宋_GB2312" w:cs="仿宋_GB2312"/>
          <w:sz w:val="32"/>
          <w:szCs w:val="32"/>
          <w:lang w:val="en-US" w:eastAsia="zh-CN"/>
        </w:rPr>
        <w:t>调取</w:t>
      </w:r>
      <w:r>
        <w:rPr>
          <w:rFonts w:hint="default"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CN"/>
        </w:rPr>
        <w:t>两份</w:t>
      </w:r>
      <w:r>
        <w:rPr>
          <w:rFonts w:hint="default" w:ascii="仿宋_GB2312" w:hAnsi="仿宋_GB2312" w:eastAsia="仿宋_GB2312" w:cs="仿宋_GB2312"/>
          <w:sz w:val="32"/>
          <w:szCs w:val="32"/>
          <w:lang w:val="en-US" w:eastAsia="zh-CN"/>
        </w:rPr>
        <w:t>《授权委托书》</w:t>
      </w:r>
      <w:r>
        <w:rPr>
          <w:rFonts w:hint="eastAsia" w:ascii="仿宋_GB2312" w:hAnsi="仿宋_GB2312" w:eastAsia="仿宋_GB2312" w:cs="仿宋_GB2312"/>
          <w:sz w:val="32"/>
          <w:szCs w:val="32"/>
          <w:lang w:val="en-US" w:eastAsia="zh-CN"/>
        </w:rPr>
        <w:t>复印件。</w:t>
      </w:r>
    </w:p>
    <w:p w14:paraId="7993CC1F">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证据7证明你单位已授权朱XX（身份证号码：43XXXXXXXX94）以及何X潮（身份证号码：44XXXXXXXXXX</w:t>
      </w:r>
      <w:bookmarkStart w:id="0" w:name="_GoBack"/>
      <w:bookmarkEnd w:id="0"/>
      <w:r>
        <w:rPr>
          <w:rFonts w:hint="eastAsia" w:ascii="仿宋_GB2312" w:hAnsi="仿宋_GB2312" w:eastAsia="仿宋_GB2312" w:cs="仿宋_GB2312"/>
          <w:sz w:val="32"/>
          <w:szCs w:val="32"/>
          <w:lang w:val="en-US" w:eastAsia="zh-CN"/>
        </w:rPr>
        <w:t>13）配合调查并签署执法文书及要求确认的证据材料。</w:t>
      </w:r>
    </w:p>
    <w:p w14:paraId="2B0EBF78">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8.2024年7月8日江门市生态环境局执法人员调查所作的《江门市生态环境局当事人送达地址确认书》。</w:t>
      </w:r>
    </w:p>
    <w:p w14:paraId="4266106E">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证据8证明你单位已提供经确认过的送达地址和方式。</w:t>
      </w:r>
    </w:p>
    <w:p w14:paraId="30B86A9C">
      <w:pPr>
        <w:keepNext w:val="0"/>
        <w:keepLines w:val="0"/>
        <w:pageBreakBefore w:val="0"/>
        <w:widowControl w:val="0"/>
        <w:kinsoku/>
        <w:overflowPunct/>
        <w:topLinePunct w:val="0"/>
        <w:autoSpaceDE/>
        <w:autoSpaceDN/>
        <w:bidi w:val="0"/>
        <w:spacing w:line="54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495D803D">
      <w:pPr>
        <w:keepNext w:val="0"/>
        <w:keepLines w:val="0"/>
        <w:pageBreakBefore w:val="0"/>
        <w:overflowPunct/>
        <w:topLinePunct w:val="0"/>
        <w:autoSpaceDE/>
        <w:autoSpaceDN/>
        <w:bidi w:val="0"/>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val="en-US" w:eastAsia="zh-CN"/>
        </w:rPr>
        <w:t>《中华人民共和国大气污染防治法》第二十条第二款“禁止通过偷排、篡改或者伪造监测数据、以逃避现场检查为目的的临时停产、非紧急情况下开启应急排放通道、不正常运行大气污染防治设施等逃避监管的方式排放大气污染物。”</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《中华人民共和国大气污染防治法》第九十九条第三项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或者限制生产、停产整治，并处十万元以上一百万元以下的罚款；情节严重的，报经有批准权的人民政府批准，责令停业、关闭：</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通过逃避监管的方式排放大气污染物的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立即停止</w:t>
      </w:r>
      <w:r>
        <w:rPr>
          <w:rFonts w:hint="eastAsia" w:ascii="仿宋_GB2312" w:hAnsi="仿宋_GB2312" w:eastAsia="仿宋_GB2312" w:cs="仿宋_GB2312"/>
          <w:b/>
          <w:sz w:val="32"/>
          <w:szCs w:val="32"/>
          <w:lang w:eastAsia="zh-CN"/>
        </w:rPr>
        <w:t>通过不正常运行污染防治设施的逃避监管方式排放大气污染物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7B344FD3">
      <w:pPr>
        <w:keepNext w:val="0"/>
        <w:keepLines w:val="0"/>
        <w:pageBreakBefore w:val="0"/>
        <w:widowControl w:val="0"/>
        <w:kinsoku/>
        <w:overflowPunct/>
        <w:topLinePunct w:val="0"/>
        <w:autoSpaceDE/>
        <w:autoSpaceDN/>
        <w:bidi w:val="0"/>
        <w:spacing w:line="54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63FCF7CA">
      <w:pPr>
        <w:keepNext w:val="0"/>
        <w:keepLines w:val="0"/>
        <w:pageBreakBefore w:val="0"/>
        <w:widowControl w:val="0"/>
        <w:kinsoku/>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65981952">
      <w:pPr>
        <w:keepNext w:val="0"/>
        <w:keepLines w:val="0"/>
        <w:pageBreakBefore w:val="0"/>
        <w:widowControl w:val="0"/>
        <w:kinsoku/>
        <w:overflowPunct/>
        <w:topLinePunct w:val="0"/>
        <w:autoSpaceDE/>
        <w:autoSpaceDN/>
        <w:bidi w:val="0"/>
        <w:spacing w:line="540" w:lineRule="exact"/>
        <w:ind w:left="1585" w:leftChars="304" w:hanging="947" w:hangingChars="296"/>
        <w:textAlignment w:val="auto"/>
        <w:rPr>
          <w:rFonts w:hint="eastAsia" w:ascii="仿宋_GB2312" w:hAnsi="仿宋_GB2312" w:eastAsia="仿宋_GB2312" w:cs="仿宋_GB2312"/>
          <w:snapToGrid/>
          <w:kern w:val="2"/>
          <w:sz w:val="32"/>
          <w:szCs w:val="32"/>
        </w:rPr>
      </w:pPr>
    </w:p>
    <w:p w14:paraId="00DBD59B">
      <w:pPr>
        <w:keepNext w:val="0"/>
        <w:keepLines w:val="0"/>
        <w:pageBreakBefore w:val="0"/>
        <w:widowControl w:val="0"/>
        <w:kinsoku/>
        <w:overflowPunct/>
        <w:topLinePunct w:val="0"/>
        <w:autoSpaceDE/>
        <w:autoSpaceDN/>
        <w:bidi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03EC27A">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01D37319">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2679441">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A2424B6">
      <w:pPr>
        <w:keepNext w:val="0"/>
        <w:keepLines w:val="0"/>
        <w:pageBreakBefore w:val="0"/>
        <w:widowControl w:val="0"/>
        <w:kinsoku/>
        <w:wordWrap w:val="0"/>
        <w:overflowPunct/>
        <w:topLinePunct w:val="0"/>
        <w:autoSpaceDE/>
        <w:autoSpaceDN/>
        <w:bidi w:val="0"/>
        <w:spacing w:line="54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1CEDF191">
      <w:pPr>
        <w:keepNext w:val="0"/>
        <w:keepLines w:val="0"/>
        <w:pageBreakBefore w:val="0"/>
        <w:widowControl w:val="0"/>
        <w:kinsoku/>
        <w:wordWrap w:val="0"/>
        <w:overflowPunct/>
        <w:topLinePunct w:val="0"/>
        <w:autoSpaceDE/>
        <w:autoSpaceDN/>
        <w:bidi w:val="0"/>
        <w:spacing w:line="54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9</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468" w:tblpY="120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60034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1773FF2">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5DDA7B27">
      <w:pPr>
        <w:spacing w:line="20" w:lineRule="exact"/>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496B">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DEF4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6C6DEF4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1235181"/>
    <w:rsid w:val="02990117"/>
    <w:rsid w:val="046441B2"/>
    <w:rsid w:val="04C341BF"/>
    <w:rsid w:val="08B9254E"/>
    <w:rsid w:val="09E153CF"/>
    <w:rsid w:val="0A8850B7"/>
    <w:rsid w:val="0C770293"/>
    <w:rsid w:val="0D86073D"/>
    <w:rsid w:val="0D9A551F"/>
    <w:rsid w:val="0F450E31"/>
    <w:rsid w:val="0FC84B7C"/>
    <w:rsid w:val="11221756"/>
    <w:rsid w:val="1283507E"/>
    <w:rsid w:val="13D74BE2"/>
    <w:rsid w:val="195C0081"/>
    <w:rsid w:val="1A0E3D02"/>
    <w:rsid w:val="1A610736"/>
    <w:rsid w:val="1C174DF4"/>
    <w:rsid w:val="1D413EF5"/>
    <w:rsid w:val="1ED876CB"/>
    <w:rsid w:val="1F635C48"/>
    <w:rsid w:val="22CF5092"/>
    <w:rsid w:val="24451297"/>
    <w:rsid w:val="24B73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406940E1"/>
    <w:rsid w:val="475A6BFF"/>
    <w:rsid w:val="521E7FBD"/>
    <w:rsid w:val="53C048A9"/>
    <w:rsid w:val="541F3870"/>
    <w:rsid w:val="583919BB"/>
    <w:rsid w:val="5A106171"/>
    <w:rsid w:val="5A6C5E26"/>
    <w:rsid w:val="5D327901"/>
    <w:rsid w:val="62C77D52"/>
    <w:rsid w:val="645D370F"/>
    <w:rsid w:val="65882DCF"/>
    <w:rsid w:val="65941F91"/>
    <w:rsid w:val="729279F7"/>
    <w:rsid w:val="73932A8C"/>
    <w:rsid w:val="73BB3DD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2265</Words>
  <Characters>2454</Characters>
  <Lines>6</Lines>
  <Paragraphs>1</Paragraphs>
  <TotalTime>1</TotalTime>
  <ScaleCrop>false</ScaleCrop>
  <LinksUpToDate>false</LinksUpToDate>
  <CharactersWithSpaces>2464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2024-09-13T00:58:01Z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FDA9FF1EB42A42CF8974B3E474911862_11</vt:lpwstr>
  </property>
</Properties>
</file>