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B509F">
      <w:pPr>
        <w:jc w:val="distribute"/>
        <w:rPr>
          <w:rFonts w:ascii="文鼎CS大宋" w:hAnsi="Times New Roman" w:eastAsia="文鼎CS大宋" w:cs="Times New Roman"/>
          <w:color w:val="FF0000"/>
          <w:spacing w:val="120"/>
          <w:sz w:val="84"/>
          <w:szCs w:val="84"/>
        </w:rPr>
      </w:pPr>
    </w:p>
    <w:p w14:paraId="2B1877DA">
      <w:pPr>
        <w:keepNext w:val="0"/>
        <w:keepLines w:val="0"/>
        <w:pageBreakBefore w:val="0"/>
        <w:widowControl w:val="0"/>
        <w:kinsoku/>
        <w:overflowPunct/>
        <w:topLinePunct w:val="0"/>
        <w:autoSpaceDE/>
        <w:autoSpaceDN/>
        <w:bidi w:val="0"/>
        <w:adjustRightInd w:val="0"/>
        <w:snapToGrid w:val="0"/>
        <w:spacing w:line="520" w:lineRule="exact"/>
        <w:jc w:val="both"/>
        <w:textAlignment w:val="auto"/>
        <w:rPr>
          <w:rFonts w:ascii="方正小标宋_GBK" w:hAnsi="方正小标宋_GBK" w:eastAsia="方正小标宋_GBK" w:cs="方正小标宋_GBK"/>
          <w:bCs/>
          <w:sz w:val="44"/>
          <w:szCs w:val="44"/>
        </w:rPr>
      </w:pPr>
    </w:p>
    <w:p w14:paraId="655D09FC">
      <w:pPr>
        <w:keepNext w:val="0"/>
        <w:keepLines w:val="0"/>
        <w:pageBreakBefore w:val="0"/>
        <w:widowControl w:val="0"/>
        <w:kinsoku/>
        <w:overflowPunct/>
        <w:topLinePunct w:val="0"/>
        <w:autoSpaceDE/>
        <w:autoSpaceDN/>
        <w:bidi w:val="0"/>
        <w:adjustRightInd w:val="0"/>
        <w:snapToGrid w:val="0"/>
        <w:spacing w:line="52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70DDBF7F">
      <w:pPr>
        <w:keepNext w:val="0"/>
        <w:keepLines w:val="0"/>
        <w:pageBreakBefore w:val="0"/>
        <w:overflowPunct/>
        <w:topLinePunct w:val="0"/>
        <w:bidi w:val="0"/>
        <w:adjustRightInd w:val="0"/>
        <w:snapToGrid w:val="0"/>
        <w:spacing w:line="52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24FFF0CA">
      <w:pPr>
        <w:keepNext w:val="0"/>
        <w:keepLines w:val="0"/>
        <w:pageBreakBefore w:val="0"/>
        <w:overflowPunct/>
        <w:topLinePunct w:val="0"/>
        <w:bidi w:val="0"/>
        <w:adjustRightInd w:val="0"/>
        <w:snapToGrid w:val="0"/>
        <w:spacing w:line="520" w:lineRule="exact"/>
        <w:rPr>
          <w:rFonts w:hint="eastAsia" w:ascii="仿宋_GB2312" w:hAnsi="仿宋_GB2312" w:eastAsia="仿宋_GB2312" w:cs="仿宋_GB2312"/>
          <w:sz w:val="32"/>
          <w:szCs w:val="32"/>
        </w:rPr>
      </w:pPr>
    </w:p>
    <w:p w14:paraId="6A492F6C">
      <w:pPr>
        <w:keepNext w:val="0"/>
        <w:keepLines w:val="0"/>
        <w:pageBreakBefore w:val="0"/>
        <w:wordWrap w:val="0"/>
        <w:overflowPunct/>
        <w:topLinePunct w:val="0"/>
        <w:bidi w:val="0"/>
        <w:adjustRightInd w:val="0"/>
        <w:snapToGrid w:val="0"/>
        <w:spacing w:line="576"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48</w:t>
      </w:r>
      <w:r>
        <w:rPr>
          <w:rFonts w:hint="eastAsia" w:ascii="仿宋_GB2312" w:hAnsi="仿宋_GB2312" w:eastAsia="仿宋_GB2312" w:cs="仿宋_GB2312"/>
          <w:spacing w:val="-1"/>
          <w:sz w:val="32"/>
          <w:szCs w:val="32"/>
        </w:rPr>
        <w:t>号</w:t>
      </w:r>
    </w:p>
    <w:p w14:paraId="7FDF014D">
      <w:pPr>
        <w:keepNext w:val="0"/>
        <w:keepLines w:val="0"/>
        <w:pageBreakBefore w:val="0"/>
        <w:overflowPunct/>
        <w:topLinePunct w:val="0"/>
        <w:bidi w:val="0"/>
        <w:adjustRightInd w:val="0"/>
        <w:snapToGrid w:val="0"/>
        <w:spacing w:line="576" w:lineRule="exact"/>
        <w:rPr>
          <w:rFonts w:hint="eastAsia" w:ascii="仿宋_GB2312" w:hAnsi="仿宋_GB2312" w:eastAsia="仿宋_GB2312" w:cs="仿宋_GB2312"/>
          <w:sz w:val="32"/>
          <w:szCs w:val="32"/>
        </w:rPr>
      </w:pPr>
    </w:p>
    <w:p w14:paraId="20D0843A">
      <w:pPr>
        <w:keepNext w:val="0"/>
        <w:keepLines w:val="0"/>
        <w:pageBreakBefore w:val="0"/>
        <w:overflowPunct/>
        <w:topLinePunct w:val="0"/>
        <w:bidi w:val="0"/>
        <w:adjustRightInd w:val="0"/>
        <w:snapToGrid w:val="0"/>
        <w:spacing w:line="576" w:lineRule="exact"/>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当事人：江门市冠鹏科技有限公司</w:t>
      </w:r>
    </w:p>
    <w:p w14:paraId="4D2BE1AE">
      <w:pPr>
        <w:keepNext w:val="0"/>
        <w:keepLines w:val="0"/>
        <w:pageBreakBefore w:val="0"/>
        <w:overflowPunct/>
        <w:topLinePunct w:val="0"/>
        <w:bidi w:val="0"/>
        <w:adjustRightInd w:val="0"/>
        <w:snapToGrid w:val="0"/>
        <w:spacing w:line="576" w:lineRule="exact"/>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统一社会信用代码：91440703MA57D9315R</w:t>
      </w:r>
    </w:p>
    <w:p w14:paraId="4E53A851">
      <w:pPr>
        <w:keepNext w:val="0"/>
        <w:keepLines w:val="0"/>
        <w:pageBreakBefore w:val="0"/>
        <w:overflowPunct/>
        <w:topLinePunct w:val="0"/>
        <w:bidi w:val="0"/>
        <w:adjustRightInd w:val="0"/>
        <w:snapToGrid w:val="0"/>
        <w:spacing w:line="576" w:lineRule="exact"/>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法定代表人：许剑飞</w:t>
      </w:r>
    </w:p>
    <w:p w14:paraId="383C0A84">
      <w:pPr>
        <w:keepNext w:val="0"/>
        <w:keepLines w:val="0"/>
        <w:pageBreakBefore w:val="0"/>
        <w:overflowPunct/>
        <w:topLinePunct w:val="0"/>
        <w:bidi w:val="0"/>
        <w:adjustRightInd w:val="0"/>
        <w:snapToGrid w:val="0"/>
        <w:spacing w:line="576" w:lineRule="exact"/>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地址：江门市蓬江区杜阮镇长乔凤山工业区B05(自编02)</w:t>
      </w:r>
    </w:p>
    <w:p w14:paraId="7F4892A2">
      <w:pPr>
        <w:keepNext w:val="0"/>
        <w:keepLines w:val="0"/>
        <w:pageBreakBefore w:val="0"/>
        <w:overflowPunct/>
        <w:topLinePunct w:val="0"/>
        <w:bidi w:val="0"/>
        <w:adjustRightInd w:val="0"/>
        <w:snapToGrid w:val="0"/>
        <w:spacing w:line="576" w:lineRule="exact"/>
        <w:rPr>
          <w:rFonts w:hint="eastAsia" w:ascii="仿宋_GB2312" w:hAnsi="仿宋_GB2312" w:eastAsia="仿宋_GB2312" w:cs="仿宋_GB2312"/>
          <w:snapToGrid/>
          <w:kern w:val="2"/>
          <w:sz w:val="32"/>
          <w:szCs w:val="32"/>
          <w:lang w:val="en-US" w:eastAsia="zh-CN"/>
        </w:rPr>
      </w:pPr>
    </w:p>
    <w:p w14:paraId="23A47163">
      <w:pPr>
        <w:keepNext w:val="0"/>
        <w:keepLines w:val="0"/>
        <w:pageBreakBefore w:val="0"/>
        <w:overflowPunct/>
        <w:topLinePunct w:val="0"/>
        <w:bidi w:val="0"/>
        <w:adjustRightInd w:val="0"/>
        <w:snapToGrid w:val="0"/>
        <w:spacing w:line="576" w:lineRule="exact"/>
        <w:ind w:firstLine="672" w:firstLineChars="200"/>
        <w:rPr>
          <w:rFonts w:ascii="Times New Roman" w:hAnsi="Times New Roman" w:eastAsia="黑体" w:cs="Times New Roman"/>
          <w:sz w:val="32"/>
          <w:szCs w:val="32"/>
        </w:rPr>
      </w:pPr>
      <w:r>
        <w:rPr>
          <w:rFonts w:ascii="Times New Roman" w:hAnsi="Times New Roman" w:eastAsia="黑体" w:cs="Times New Roman"/>
          <w:spacing w:val="8"/>
          <w:position w:val="4"/>
          <w:sz w:val="32"/>
          <w:szCs w:val="32"/>
        </w:rPr>
        <w:t>一</w:t>
      </w:r>
      <w:r>
        <w:rPr>
          <w:rFonts w:ascii="Times New Roman" w:hAnsi="Times New Roman" w:eastAsia="黑体" w:cs="Times New Roman"/>
          <w:spacing w:val="5"/>
          <w:position w:val="4"/>
          <w:sz w:val="32"/>
          <w:szCs w:val="32"/>
        </w:rPr>
        <w:t>、</w:t>
      </w:r>
      <w:r>
        <w:rPr>
          <w:rFonts w:ascii="Times New Roman" w:hAnsi="Times New Roman" w:eastAsia="黑体" w:cs="Times New Roman"/>
          <w:spacing w:val="4"/>
          <w:position w:val="4"/>
          <w:sz w:val="32"/>
          <w:szCs w:val="32"/>
        </w:rPr>
        <w:t>环境违法事实和证据</w:t>
      </w:r>
    </w:p>
    <w:p w14:paraId="01E732A8">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2024年7月16日，我局执法人员对你单位进行现场检查，发现你单位存在以下环境违法行为：</w:t>
      </w:r>
    </w:p>
    <w:p w14:paraId="6947FEC8">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sz w:val="32"/>
        </w:rPr>
        <mc:AlternateContent>
          <mc:Choice Requires="wps">
            <w:drawing>
              <wp:anchor distT="0" distB="0" distL="114300" distR="114300" simplePos="0" relativeHeight="251660288" behindDoc="1" locked="1" layoutInCell="1" allowOverlap="1">
                <wp:simplePos x="0" y="0"/>
                <wp:positionH relativeFrom="column">
                  <wp:posOffset>-140335</wp:posOffset>
                </wp:positionH>
                <wp:positionV relativeFrom="paragraph">
                  <wp:posOffset>2410460</wp:posOffset>
                </wp:positionV>
                <wp:extent cx="5895975" cy="0"/>
                <wp:effectExtent l="0" t="28575" r="9525" b="28575"/>
                <wp:wrapNone/>
                <wp:docPr id="2" name="直接连接符 2"/>
                <wp:cNvGraphicFramePr/>
                <a:graphic xmlns:a="http://schemas.openxmlformats.org/drawingml/2006/main">
                  <a:graphicData uri="http://schemas.microsoft.com/office/word/2010/wordprocessingShape">
                    <wps:wsp>
                      <wps:cNvCnPr/>
                      <wps:spPr>
                        <a:xfrm>
                          <a:off x="868045" y="9412605"/>
                          <a:ext cx="5895975" cy="0"/>
                        </a:xfrm>
                        <a:prstGeom prst="line">
                          <a:avLst/>
                        </a:prstGeom>
                        <a:ln w="57150" cap="flat" cmpd="thinThick">
                          <a:solidFill>
                            <a:srgbClr val="FF0000"/>
                          </a:solidFill>
                          <a:prstDash val="solid"/>
                          <a:bevel/>
                          <a:headEnd type="none" w="med" len="med"/>
                          <a:tailEnd type="none" w="med" len="med"/>
                        </a:ln>
                        <a:effectLst/>
                      </wps:spPr>
                      <wps:bodyPr/>
                    </wps:wsp>
                  </a:graphicData>
                </a:graphic>
              </wp:anchor>
            </w:drawing>
          </mc:Choice>
          <mc:Fallback>
            <w:pict>
              <v:line id="_x0000_s1026" o:spid="_x0000_s1026" o:spt="20" style="position:absolute;left:0pt;margin-left:-11.05pt;margin-top:189.8pt;height:0pt;width:464.25pt;z-index:-251656192;mso-width-relative:page;mso-height-relative:page;" filled="f" stroked="t" coordsize="21600,21600" o:gfxdata="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3ISw22gAAAAsBAAAPAAAAAAAAAAEA&#10;IAAAACIAAABkcnMvZG93bnJldi54bWxQSwECFAAUAAAACACHTuJAqPeFHQ0CAAACBAAADgAAAAAA&#10;AAABACAAAAApAQAAZHJzL2Uyb0RvYy54bWxQSwUGAAAAAAYABgBZAQAAqAUAAAAA&#10;">
                <v:fill on="f" focussize="0,0"/>
                <v:stroke weight="4.5pt" color="#FF0000" linestyle="thinThick" joinstyle="bevel"/>
                <v:imagedata o:title=""/>
                <o:lock v:ext="edit" aspectratio="f"/>
                <w10:anchorlock/>
              </v:line>
            </w:pict>
          </mc:Fallback>
        </mc:AlternateContent>
      </w:r>
      <w:r>
        <w:rPr>
          <w:rFonts w:hint="eastAsia" w:ascii="仿宋_GB2312" w:hAnsi="仿宋_GB2312" w:eastAsia="仿宋_GB2312" w:cs="仿宋_GB2312"/>
          <w:snapToGrid/>
          <w:color w:val="000000"/>
          <w:kern w:val="2"/>
          <w:sz w:val="32"/>
          <w:szCs w:val="32"/>
          <w:lang w:val="en-US" w:eastAsia="zh-CN" w:bidi="ar-SA"/>
        </w:rPr>
        <w:t>你单位主要从事塑料制品加工项目，现场检查时，你单位泡油、喷漆及烘干工序正在生产。我局现场委托广东XX研究院对你单位泡油、喷漆工序使用的底漆、UV真空镀亮光清漆、UV漆（红色）分别进行采样检测。根据广东XX研究院于2024年7月29日移交我局的《检测报告》[（No.:SH2401860）、（No.:SH2401861）、（No.:SH2401862）]和《检测结果分析报告》[(广质涂（2024）-SH2401860)、(广质涂（2024）-SH2401861)、(广质涂（2024）-SH2401862)]显示，检验底漆、UV真空镀亮光清漆、UV漆（红色）等涂料VOC含量分别为810g/L、816g/L、607g/L，挥发性有机化合物（VOC）含量为86.01%、94.80%、68.78%，均为溶剂型涂料。该项目为《建设项目环境影响评价分类管理名录》(2021年)二十六、橡胶和塑料制品业29-第53小项：塑料制品业292项目类别中【年用溶剂型涂料（含稀释剂）10吨及以上的】，属于应编制环境影响报告书。该项目在需配套建设的环境保护设施已建成、但未经验收的情况下，擅自投入生产。</w:t>
      </w:r>
    </w:p>
    <w:p w14:paraId="299EC36F">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以上事实，有以下主要证据证明：</w:t>
      </w:r>
    </w:p>
    <w:p w14:paraId="474FC0C1">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1.2024年7月16日我局执法人员现场检查所作的《江门市生态环境局现场检查（勘察）笔录》。</w:t>
      </w:r>
    </w:p>
    <w:p w14:paraId="6B3B35AE">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2.2024年7月16日、7月19日我局执法人员现场检查所作的《江门市生态环境局调查询问笔录》。</w:t>
      </w:r>
    </w:p>
    <w:p w14:paraId="5FEBA11F">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3.2024年7月16日、7月19日我局执法人员现场检查时所拍摄的视频资料和照片资料。</w:t>
      </w:r>
    </w:p>
    <w:p w14:paraId="3A574905">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1、2、3证明你单位主体信息，你单位直接负责的主管人员杨X志和厂长敬X政身份信息，你单位主要从事塑料制品加工项目、需配套建设的环境保护设施已建成、但未经验收已投入生产，检查时你单位正在生产，你单位喷漆和泡油生产线分别于2023年2月、6月已建设完成并投入生产使用，你单位使用的稀释剂（T-407和7-407）、涂料等溶剂型涂料使用量超10吨及以上。我局委托广东XX研究院对你单位泡油、喷漆工序使用的底漆、UV真空镀亮光清漆、UV漆（红色）分别进行采样检测。</w:t>
      </w:r>
    </w:p>
    <w:p w14:paraId="0095730A">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4.2024年7月29日我局执法人员接收的《监测报告》[报告编号：（No.:SH2401860）、（No.:SH2401861）、（No.:SH2401862）]及《检测结果分析报告》[(广质涂（2024）-SH2401860)、(广质涂（2024）-SH2401861)、(广质涂（2024）-SH2401862)]、《广东XX研究院报告签收回执单》及《送达回证》。</w:t>
      </w:r>
    </w:p>
    <w:p w14:paraId="580B9DB8">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4证明你单位泡油、喷漆工序使用的底漆、UV真空镀亮光清漆、UV漆（红色）等漆料均属于溶剂型涂料，VOC含量分别为810g/L、816g/L、607g/L，挥发性有机化合物（VOC）含量为86.01%、94.80%，即存在排放除有毒有害污染物以外的其他污染物的排污情况及我局执法人员收到监测报告的时间和你单位收到监测结果的事实。</w:t>
      </w:r>
    </w:p>
    <w:p w14:paraId="40BE6140">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5.2024年7月16日你单位提交的许剑飞身份证。</w:t>
      </w:r>
    </w:p>
    <w:p w14:paraId="33C74FC1">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证据5证明你单位法定代表人许剑飞身份信息。</w:t>
      </w:r>
    </w:p>
    <w:p w14:paraId="365C63BE">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6.2024年7月19日你单位提交的《厂房租赁合同》。</w:t>
      </w:r>
    </w:p>
    <w:p w14:paraId="59D5ACF4">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证据6证明杨X志为你单位直接负责的主管人员，与承租方签订租赁合同。</w:t>
      </w:r>
    </w:p>
    <w:p w14:paraId="57A3C431">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7.2024年7月16日、8月6日你单位提交的购买涂料的送货单据。</w:t>
      </w:r>
    </w:p>
    <w:p w14:paraId="0768769D">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证据7证明你单位2023年3月17日开始购买溶剂型涂料进行生产，未验先投的违法行为持续时间在12个月以上。</w:t>
      </w:r>
    </w:p>
    <w:p w14:paraId="095356A7">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8.2024年7月16日你单位提交的2023年的原辅材料送货情况。</w:t>
      </w:r>
    </w:p>
    <w:p w14:paraId="20C72CC5">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证据8证明你单位年使用的稀释剂（XX</w:t>
      </w:r>
      <w:bookmarkStart w:id="0" w:name="_GoBack"/>
      <w:bookmarkEnd w:id="0"/>
      <w:r>
        <w:rPr>
          <w:rFonts w:hint="eastAsia" w:ascii="仿宋_GB2312" w:hAnsi="仿宋_GB2312" w:eastAsia="仿宋_GB2312" w:cs="仿宋_GB2312"/>
          <w:snapToGrid/>
          <w:color w:val="000000"/>
          <w:kern w:val="2"/>
          <w:sz w:val="32"/>
          <w:szCs w:val="32"/>
          <w:lang w:val="en-US" w:eastAsia="zh-CN" w:bidi="ar-SA"/>
        </w:rPr>
        <w:t>醚T-407和7-407）等溶剂型涂料超10吨及以上。</w:t>
      </w:r>
    </w:p>
    <w:p w14:paraId="4CD65C45">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9.2024年7月16日你单位提交的XX醚和XX清漆化学品安全技术说明书。</w:t>
      </w:r>
    </w:p>
    <w:p w14:paraId="265DE8EE">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证据9证明你单位使用的稀释剂（XX醚）、XX清漆涂料为溶剂型涂料。</w:t>
      </w:r>
    </w:p>
    <w:p w14:paraId="41665E3E">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10.2024年7月19日你单位提交的《固定污染源排污登记表》和《固定污染源排污登记回执》（登记编号：91440703MA57D9315R001X）。</w:t>
      </w:r>
    </w:p>
    <w:p w14:paraId="1995B1DA">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证据10证明你单位主要工艺为：冲压-喷漆-组装，年使用水性涂料8吨，不包括泡油工序，不包括使用溶剂型涂料。</w:t>
      </w:r>
    </w:p>
    <w:p w14:paraId="4A9552A7">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11.2024年7月16日、7月19日你单位提交的两份《授权委托书》。</w:t>
      </w:r>
    </w:p>
    <w:p w14:paraId="1C0D2220">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证据11证明你单位已授权敬X政（身份证号码：51XXXXXXXX54）和杨X志（身份证号码：51XXXXXXXXX59）配合调查并签署执法文书及要求确认的证据材料。</w:t>
      </w:r>
    </w:p>
    <w:p w14:paraId="78B7FA63">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12.2024年7月19日我局执法人员现场检查所作的《江门市生态环境局当事人送达地址确认书》。</w:t>
      </w:r>
    </w:p>
    <w:p w14:paraId="6386FEC6">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证据12证明你单位及直接负责的主管人员杨X志已提供经确认过的送达地址和方式。</w:t>
      </w:r>
    </w:p>
    <w:p w14:paraId="2A72A22F">
      <w:pPr>
        <w:keepNext w:val="0"/>
        <w:keepLines w:val="0"/>
        <w:pageBreakBefore w:val="0"/>
        <w:widowControl w:val="0"/>
        <w:kinsoku/>
        <w:overflowPunct/>
        <w:topLinePunct w:val="0"/>
        <w:autoSpaceDE/>
        <w:autoSpaceDN/>
        <w:bidi w:val="0"/>
        <w:adjustRightInd w:val="0"/>
        <w:snapToGrid w:val="0"/>
        <w:spacing w:line="576" w:lineRule="exact"/>
        <w:ind w:firstLine="640" w:firstLineChars="200"/>
        <w:jc w:val="both"/>
        <w:textAlignment w:val="auto"/>
        <w:rPr>
          <w:rFonts w:ascii="Times New Roman" w:hAnsi="Times New Roman" w:eastAsia="黑体" w:cs="Times New Roman"/>
          <w:snapToGrid/>
          <w:kern w:val="2"/>
          <w:sz w:val="32"/>
          <w:szCs w:val="32"/>
        </w:rPr>
      </w:pPr>
      <w:r>
        <w:rPr>
          <w:rFonts w:hint="default" w:ascii="Times New Roman" w:hAnsi="Times New Roman" w:eastAsia="黑体" w:cs="Times New Roman"/>
          <w:snapToGrid/>
          <w:kern w:val="2"/>
          <w:sz w:val="32"/>
          <w:szCs w:val="32"/>
        </w:rPr>
        <w:t>二、</w:t>
      </w:r>
      <w:r>
        <w:rPr>
          <w:rFonts w:hint="default" w:ascii="Times New Roman" w:hAnsi="Times New Roman" w:eastAsia="黑体" w:cs="Times New Roman"/>
          <w:sz w:val="32"/>
          <w:szCs w:val="32"/>
        </w:rPr>
        <w:t>责令改正的依据、种类及其履行方式和期限</w:t>
      </w:r>
    </w:p>
    <w:p w14:paraId="67A73941">
      <w:pPr>
        <w:keepNext w:val="0"/>
        <w:keepLines w:val="0"/>
        <w:pageBreakBefore w:val="0"/>
        <w:overflowPunct/>
        <w:topLinePunct w:val="0"/>
        <w:bidi w:val="0"/>
        <w:adjustRightInd w:val="0"/>
        <w:snapToGrid w:val="0"/>
        <w:spacing w:line="576" w:lineRule="exact"/>
        <w:ind w:firstLine="640"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建设项目环境保护管理条例》第十九条第一款“编制环境影响报告书、环境影响报告表的建设项目，其配套建设的环境保护设施经验收合格，方可投入生产或者使用；未经验收或者验收不合格的，不得投入生产或者使用。”的规定，依据《建设项目环境保护管理条例》第二十三条第一款“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规定，</w:t>
      </w:r>
      <w:r>
        <w:rPr>
          <w:rFonts w:hint="eastAsia" w:ascii="仿宋_GB2312" w:hAnsi="仿宋_GB2312" w:eastAsia="仿宋_GB2312" w:cs="仿宋_GB2312"/>
          <w:b/>
          <w:bCs/>
          <w:sz w:val="32"/>
          <w:szCs w:val="32"/>
        </w:rPr>
        <w:t>我局责令你单位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val="en-US" w:eastAsia="zh-CN"/>
        </w:rPr>
        <w:t>立即改正塑料制品业292项目在需要配套建设的环境保护设施已建成、但未经验收合格的情况下即投入生产或使用的违法行为</w:t>
      </w:r>
      <w:r>
        <w:rPr>
          <w:rFonts w:hint="eastAsia" w:ascii="仿宋_GB2312" w:hAnsi="仿宋_GB2312" w:eastAsia="仿宋_GB2312" w:cs="仿宋_GB2312"/>
          <w:b/>
          <w:bCs/>
          <w:sz w:val="32"/>
          <w:szCs w:val="32"/>
        </w:rPr>
        <w:t>。</w:t>
      </w:r>
    </w:p>
    <w:p w14:paraId="6A2F6D7D">
      <w:pPr>
        <w:keepNext w:val="0"/>
        <w:keepLines w:val="0"/>
        <w:pageBreakBefore w:val="0"/>
        <w:widowControl w:val="0"/>
        <w:kinsoku/>
        <w:overflowPunct/>
        <w:topLinePunct w:val="0"/>
        <w:autoSpaceDE/>
        <w:autoSpaceDN/>
        <w:bidi w:val="0"/>
        <w:adjustRightInd w:val="0"/>
        <w:snapToGrid w:val="0"/>
        <w:spacing w:line="576" w:lineRule="exact"/>
        <w:ind w:firstLine="640" w:firstLineChars="200"/>
        <w:jc w:val="both"/>
        <w:textAlignment w:val="auto"/>
        <w:rPr>
          <w:rFonts w:ascii="Times New Roman" w:hAnsi="Times New Roman" w:eastAsia="黑体" w:cs="Times New Roman"/>
          <w:snapToGrid/>
          <w:kern w:val="2"/>
          <w:sz w:val="32"/>
          <w:szCs w:val="32"/>
        </w:rPr>
      </w:pPr>
      <w:r>
        <w:rPr>
          <w:rFonts w:hint="default" w:ascii="Times New Roman" w:hAnsi="Times New Roman" w:eastAsia="黑体" w:cs="Times New Roman"/>
          <w:snapToGrid/>
          <w:kern w:val="2"/>
          <w:sz w:val="32"/>
          <w:szCs w:val="32"/>
        </w:rPr>
        <w:t>三、</w:t>
      </w:r>
      <w:r>
        <w:rPr>
          <w:rFonts w:hint="default" w:ascii="Times New Roman" w:hAnsi="Times New Roman" w:eastAsia="黑体" w:cs="Times New Roman"/>
          <w:sz w:val="32"/>
          <w:szCs w:val="32"/>
        </w:rPr>
        <w:t>申请复议或者提起诉讼的途径和期限</w:t>
      </w:r>
    </w:p>
    <w:p w14:paraId="22D801E6">
      <w:pPr>
        <w:keepNext w:val="0"/>
        <w:keepLines w:val="0"/>
        <w:pageBreakBefore w:val="0"/>
        <w:widowControl w:val="0"/>
        <w:kinsoku/>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p>
    <w:p w14:paraId="3085BE8E">
      <w:pPr>
        <w:keepNext w:val="0"/>
        <w:keepLines w:val="0"/>
        <w:pageBreakBefore w:val="0"/>
        <w:widowControl w:val="0"/>
        <w:kinsoku/>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p>
    <w:p w14:paraId="2BE74C58">
      <w:pPr>
        <w:keepNext w:val="0"/>
        <w:keepLines w:val="0"/>
        <w:pageBreakBefore w:val="0"/>
        <w:widowControl w:val="0"/>
        <w:kinsoku/>
        <w:overflowPunct/>
        <w:topLinePunct w:val="0"/>
        <w:autoSpaceDE/>
        <w:autoSpaceDN/>
        <w:bidi w:val="0"/>
        <w:adjustRightInd w:val="0"/>
        <w:snapToGrid w:val="0"/>
        <w:spacing w:line="576" w:lineRule="exact"/>
        <w:ind w:left="1585" w:leftChars="304" w:hanging="947" w:hangingChars="296"/>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68B30F5C">
      <w:pPr>
        <w:keepNext w:val="0"/>
        <w:keepLines w:val="0"/>
        <w:pageBreakBefore w:val="0"/>
        <w:widowControl w:val="0"/>
        <w:kinsoku/>
        <w:overflowPunct/>
        <w:topLinePunct w:val="0"/>
        <w:autoSpaceDE/>
        <w:autoSpaceDN/>
        <w:bidi w:val="0"/>
        <w:adjustRightInd w:val="0"/>
        <w:snapToGrid w:val="0"/>
        <w:spacing w:line="576"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慕小姐</w:t>
      </w:r>
      <w:r>
        <w:rPr>
          <w:rFonts w:hint="eastAsia" w:ascii="仿宋_GB2312" w:hAnsi="仿宋_GB2312" w:eastAsia="仿宋_GB2312" w:cs="仿宋_GB2312"/>
          <w:snapToGrid/>
          <w:kern w:val="2"/>
          <w:sz w:val="32"/>
          <w:szCs w:val="32"/>
        </w:rPr>
        <w:t>，联系电话：0750-3291707。</w:t>
      </w:r>
    </w:p>
    <w:p w14:paraId="0275768C">
      <w:pPr>
        <w:keepNext w:val="0"/>
        <w:keepLines w:val="0"/>
        <w:pageBreakBefore w:val="0"/>
        <w:widowControl w:val="0"/>
        <w:kinsoku/>
        <w:overflowPunct/>
        <w:topLinePunct w:val="0"/>
        <w:autoSpaceDE/>
        <w:autoSpaceDN/>
        <w:bidi w:val="0"/>
        <w:adjustRightInd w:val="0"/>
        <w:snapToGrid w:val="0"/>
        <w:spacing w:line="576"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39CE0E68">
      <w:pPr>
        <w:keepNext w:val="0"/>
        <w:keepLines w:val="0"/>
        <w:pageBreakBefore w:val="0"/>
        <w:widowControl w:val="0"/>
        <w:kinsoku/>
        <w:overflowPunct/>
        <w:topLinePunct w:val="0"/>
        <w:autoSpaceDE/>
        <w:autoSpaceDN/>
        <w:bidi w:val="0"/>
        <w:adjustRightInd w:val="0"/>
        <w:snapToGrid w:val="0"/>
        <w:spacing w:line="576"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49D76A70">
      <w:pPr>
        <w:keepNext w:val="0"/>
        <w:keepLines w:val="0"/>
        <w:pageBreakBefore w:val="0"/>
        <w:widowControl w:val="0"/>
        <w:kinsoku/>
        <w:wordWrap w:val="0"/>
        <w:overflowPunct/>
        <w:topLinePunct w:val="0"/>
        <w:autoSpaceDE/>
        <w:autoSpaceDN/>
        <w:bidi w:val="0"/>
        <w:adjustRightInd w:val="0"/>
        <w:snapToGrid w:val="0"/>
        <w:spacing w:line="576" w:lineRule="exact"/>
        <w:jc w:val="right"/>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 xml:space="preserve">江门市生态环境局     </w:t>
      </w:r>
    </w:p>
    <w:p w14:paraId="2DA2BF9B">
      <w:pPr>
        <w:keepNext w:val="0"/>
        <w:keepLines w:val="0"/>
        <w:pageBreakBefore w:val="0"/>
        <w:widowControl w:val="0"/>
        <w:kinsoku/>
        <w:wordWrap w:val="0"/>
        <w:overflowPunct/>
        <w:topLinePunct w:val="0"/>
        <w:autoSpaceDE/>
        <w:autoSpaceDN/>
        <w:bidi w:val="0"/>
        <w:adjustRightInd w:val="0"/>
        <w:snapToGrid w:val="0"/>
        <w:spacing w:line="576" w:lineRule="exact"/>
        <w:jc w:val="right"/>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202</w:t>
      </w:r>
      <w:r>
        <w:rPr>
          <w:rFonts w:hint="eastAsia" w:ascii="仿宋_GB2312" w:hAnsi="仿宋_GB2312" w:eastAsia="仿宋_GB2312" w:cs="仿宋_GB2312"/>
          <w:snapToGrid/>
          <w:kern w:val="2"/>
          <w:sz w:val="32"/>
          <w:szCs w:val="32"/>
          <w:lang w:val="en-US" w:eastAsia="zh-CN"/>
        </w:rPr>
        <w:t>4</w:t>
      </w:r>
      <w:r>
        <w:rPr>
          <w:rFonts w:hint="eastAsia" w:ascii="仿宋_GB2312" w:hAnsi="仿宋_GB2312" w:eastAsia="仿宋_GB2312" w:cs="仿宋_GB2312"/>
          <w:snapToGrid/>
          <w:kern w:val="2"/>
          <w:sz w:val="32"/>
          <w:szCs w:val="32"/>
        </w:rPr>
        <w:t>年</w:t>
      </w:r>
      <w:r>
        <w:rPr>
          <w:rFonts w:hint="eastAsia" w:ascii="仿宋_GB2312" w:hAnsi="仿宋_GB2312" w:eastAsia="仿宋_GB2312" w:cs="仿宋_GB2312"/>
          <w:snapToGrid/>
          <w:kern w:val="2"/>
          <w:sz w:val="32"/>
          <w:szCs w:val="32"/>
          <w:lang w:val="en-US" w:eastAsia="zh-CN"/>
        </w:rPr>
        <w:t>8</w:t>
      </w:r>
      <w:r>
        <w:rPr>
          <w:rFonts w:hint="eastAsia" w:ascii="仿宋_GB2312" w:hAnsi="仿宋_GB2312" w:eastAsia="仿宋_GB2312" w:cs="仿宋_GB2312"/>
          <w:snapToGrid/>
          <w:kern w:val="2"/>
          <w:sz w:val="32"/>
          <w:szCs w:val="32"/>
        </w:rPr>
        <w:t>月</w:t>
      </w:r>
      <w:r>
        <w:rPr>
          <w:rFonts w:hint="eastAsia" w:ascii="仿宋_GB2312" w:hAnsi="仿宋_GB2312" w:eastAsia="仿宋_GB2312" w:cs="仿宋_GB2312"/>
          <w:snapToGrid/>
          <w:kern w:val="2"/>
          <w:sz w:val="32"/>
          <w:szCs w:val="32"/>
          <w:lang w:val="en-US" w:eastAsia="zh-CN"/>
        </w:rPr>
        <w:t>30</w:t>
      </w:r>
      <w:r>
        <w:rPr>
          <w:rFonts w:hint="eastAsia" w:ascii="仿宋_GB2312" w:hAnsi="仿宋_GB2312" w:eastAsia="仿宋_GB2312" w:cs="仿宋_GB2312"/>
          <w:snapToGrid/>
          <w:kern w:val="2"/>
          <w:sz w:val="32"/>
          <w:szCs w:val="32"/>
        </w:rPr>
        <w:t xml:space="preserve">日     </w:t>
      </w:r>
    </w:p>
    <w:tbl>
      <w:tblPr>
        <w:tblStyle w:val="4"/>
        <w:tblpPr w:leftFromText="180" w:rightFromText="180" w:vertAnchor="text" w:horzAnchor="page" w:tblpX="1515" w:tblpY="349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583E59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5C7FA671">
            <w:pPr>
              <w:keepNext w:val="0"/>
              <w:keepLines w:val="0"/>
              <w:pageBreakBefore w:val="0"/>
              <w:overflowPunct/>
              <w:topLinePunct w:val="0"/>
              <w:bidi w:val="0"/>
              <w:spacing w:line="576" w:lineRule="exact"/>
              <w:ind w:left="960" w:hanging="960" w:hangingChars="3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抄送：</w:t>
            </w:r>
            <w:r>
              <w:rPr>
                <w:rFonts w:hint="default" w:ascii="Times New Roman" w:hAnsi="Times New Roman" w:eastAsia="仿宋_GB2312" w:cs="Times New Roman"/>
                <w:sz w:val="32"/>
                <w:szCs w:val="32"/>
                <w:lang w:eastAsia="zh-CN"/>
              </w:rPr>
              <w:t>杜阮</w:t>
            </w:r>
            <w:r>
              <w:rPr>
                <w:rFonts w:hint="default" w:ascii="Times New Roman" w:hAnsi="Times New Roman" w:eastAsia="仿宋_GB2312" w:cs="Times New Roman"/>
                <w:sz w:val="32"/>
                <w:szCs w:val="32"/>
              </w:rPr>
              <w:t>镇人民政府</w:t>
            </w:r>
          </w:p>
        </w:tc>
      </w:tr>
    </w:tbl>
    <w:p w14:paraId="156696FB">
      <w:pPr>
        <w:spacing w:line="576" w:lineRule="exact"/>
        <w:rPr>
          <w:rFonts w:ascii="Times New Roman" w:hAnsi="Times New Roman" w:cs="Times New Roman"/>
        </w:rPr>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9E82F">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ABC63E">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7EABC63E">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016785E"/>
    <w:rsid w:val="00197E1D"/>
    <w:rsid w:val="00BE19AB"/>
    <w:rsid w:val="02990117"/>
    <w:rsid w:val="046441B2"/>
    <w:rsid w:val="07284F03"/>
    <w:rsid w:val="08B9254E"/>
    <w:rsid w:val="09E153CF"/>
    <w:rsid w:val="0A8850B7"/>
    <w:rsid w:val="0C770293"/>
    <w:rsid w:val="0F450E31"/>
    <w:rsid w:val="0FC84B7C"/>
    <w:rsid w:val="195C0081"/>
    <w:rsid w:val="1C174DF4"/>
    <w:rsid w:val="1D413EF5"/>
    <w:rsid w:val="1ED876CB"/>
    <w:rsid w:val="1F635C48"/>
    <w:rsid w:val="22E05EA5"/>
    <w:rsid w:val="24451297"/>
    <w:rsid w:val="248E3515"/>
    <w:rsid w:val="252B3F15"/>
    <w:rsid w:val="257B169F"/>
    <w:rsid w:val="2624159B"/>
    <w:rsid w:val="26E760A0"/>
    <w:rsid w:val="2CA925C6"/>
    <w:rsid w:val="2E43075E"/>
    <w:rsid w:val="2E5A20EC"/>
    <w:rsid w:val="2EC851B9"/>
    <w:rsid w:val="33C111F0"/>
    <w:rsid w:val="34E97E80"/>
    <w:rsid w:val="371A0E96"/>
    <w:rsid w:val="37B67B3F"/>
    <w:rsid w:val="386B0EA1"/>
    <w:rsid w:val="406940E1"/>
    <w:rsid w:val="44324EDB"/>
    <w:rsid w:val="475A6BFF"/>
    <w:rsid w:val="49443988"/>
    <w:rsid w:val="4DA427CD"/>
    <w:rsid w:val="4DC31039"/>
    <w:rsid w:val="504C20D5"/>
    <w:rsid w:val="521E7FBD"/>
    <w:rsid w:val="541F3870"/>
    <w:rsid w:val="583919BB"/>
    <w:rsid w:val="5A106171"/>
    <w:rsid w:val="5A6C5E26"/>
    <w:rsid w:val="5D327901"/>
    <w:rsid w:val="645D370F"/>
    <w:rsid w:val="68E67400"/>
    <w:rsid w:val="6A846A1B"/>
    <w:rsid w:val="729279F7"/>
    <w:rsid w:val="743A2544"/>
    <w:rsid w:val="75CB3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2430</Words>
  <Characters>2891</Characters>
  <Lines>6</Lines>
  <Paragraphs>1</Paragraphs>
  <TotalTime>4</TotalTime>
  <ScaleCrop>false</ScaleCrop>
  <LinksUpToDate>false</LinksUpToDate>
  <CharactersWithSpaces>2901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2024-03-15T01:44:00Z</cp:lastPrinted>
  <dcterms:modified xsi:type="dcterms:W3CDTF">2024-09-13T01:03:20Z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FDA9FF1EB42A42CF8974B3E474911862_11</vt:lpwstr>
  </property>
</Properties>
</file>