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5481">
      <w:pPr>
        <w:keepNext w:val="0"/>
        <w:keepLines w:val="0"/>
        <w:pageBreakBefore w:val="0"/>
        <w:widowControl w:val="0"/>
        <w:kinsoku/>
        <w:overflowPunct/>
        <w:topLinePunct w:val="0"/>
        <w:autoSpaceDE/>
        <w:autoSpaceDN/>
        <w:bidi w:val="0"/>
        <w:adjustRightInd w:val="0"/>
        <w:snapToGrid w:val="0"/>
        <w:spacing w:line="54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4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40" w:lineRule="exact"/>
        <w:ind w:left="0" w:leftChars="0"/>
      </w:pPr>
    </w:p>
    <w:p w14:paraId="7C400B9D">
      <w:pPr>
        <w:keepNext w:val="0"/>
        <w:keepLines w:val="0"/>
        <w:pageBreakBefore w:val="0"/>
        <w:wordWrap w:val="0"/>
        <w:overflowPunct/>
        <w:topLinePunct w:val="0"/>
        <w:bidi w:val="0"/>
        <w:adjustRightInd w:val="0"/>
        <w:snapToGrid w:val="0"/>
        <w:spacing w:line="54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45</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64979E7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当事人：江门市比特福塑料制品有限公司</w:t>
      </w:r>
    </w:p>
    <w:p w14:paraId="63A4CCDA">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统一社会信用代码：91440703MA53C5PL9C</w:t>
      </w:r>
    </w:p>
    <w:p w14:paraId="7DD80FB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法定代表人：钟庭稳</w:t>
      </w:r>
    </w:p>
    <w:p w14:paraId="43FDE4B6">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w:t>
      </w:r>
      <w:r>
        <w:rPr>
          <w:rFonts w:hint="default" w:ascii="仿宋_GB2312" w:hAnsi="仿宋" w:eastAsia="仿宋_GB2312" w:cs="Times New Roman"/>
          <w:snapToGrid/>
          <w:kern w:val="2"/>
          <w:sz w:val="32"/>
          <w:szCs w:val="32"/>
          <w:lang w:val="en-US" w:eastAsia="zh-CN"/>
        </w:rPr>
        <w:t>地址：江门市蓬江区荷塘镇中兴四路15号纺丝车间第六卡</w:t>
      </w:r>
    </w:p>
    <w:p w14:paraId="34063227">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营业执照地址：江门市蓬江区荷塘镇霞村工业区霞兴路1号（一照多址）</w:t>
      </w:r>
    </w:p>
    <w:p w14:paraId="7B756B65">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bookmarkStart w:id="0" w:name="_GoBack"/>
      <w:bookmarkEnd w:id="0"/>
    </w:p>
    <w:p w14:paraId="0EBC4324">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A5873C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2024年7月26日，我局执法人员对你单位进行检查，发现你单位存在以下环境违法行为：</w:t>
      </w:r>
    </w:p>
    <w:p w14:paraId="310C84CE">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制品制造项目，现场检查期间你单位大门敞开，有12台注塑机正在生产，但配套的废气治理设施没有开启，注塑成型工序产生的废气（主要为非甲烷总烃）不经治理设施直接向外环境逸散。即你单位存在未在密闭空间或者设备中进行产生含挥发性有机物废气的生产和服务活动且未按照规定使用污染防治设施的违法行为。</w:t>
      </w:r>
    </w:p>
    <w:p w14:paraId="35325B4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2024年8月8日，我局执法人员到现场进行检查，检查时注塑成型工序未生产。经核实，现场注塑成型工序的废气治理设施可以正常运行，你单位已主动改正违法行为。</w:t>
      </w:r>
    </w:p>
    <w:p w14:paraId="66657A0B">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2937879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1.2024年7月26日、8月8日江门市生态环境局执法人员现场检查所作的《江门市生态环境局现场检查（勘察）记录》。</w:t>
      </w:r>
    </w:p>
    <w:p w14:paraId="55B3FE28">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2.2024年7月30日江门市生态环境局执法人员现场检查所作的《江门市生态环境局调查询问笔录》。</w:t>
      </w:r>
    </w:p>
    <w:p w14:paraId="006CA421">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3.2024年7月26日江门市生态环境局执法人员现场检查时所拍摄的视频资料和照片资料、2024年8月8日江门市生态环境局执法人员现场检查时所拍摄的照片资料。</w:t>
      </w:r>
    </w:p>
    <w:p w14:paraId="3EFF6B8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2024年7月26日现场检查时你单位注塑成型工序未在密闭空间或者设备中进行生产，且未按照规定使用污染防治设施的事实；二是2024年8月8日现场检查时你单位已主动改正违法行为的事实；三是你单位注塑成型工序的原材料及产生的污染物情况。</w:t>
      </w:r>
    </w:p>
    <w:p w14:paraId="4E0B196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4.2024年7月26日江门市生态环境局执法人员调取的《关于江门市比特福塑料制品有限公司（三分厂）年产灯饰塑料件500吨新建项目环境影响报告表的批复》打印件。</w:t>
      </w:r>
    </w:p>
    <w:p w14:paraId="2299144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5.2024年7月29日江门市生态环境局执法人员截取的照片证据。</w:t>
      </w:r>
    </w:p>
    <w:p w14:paraId="4722000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证据4、5证明你单位注塑成型工序产生的污染物主要为非甲烷总烃。</w:t>
      </w:r>
    </w:p>
    <w:p w14:paraId="011941D1">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6.2024年7月30日江门市比特福塑料制品有限公司提供的《营业执照》复印件。</w:t>
      </w:r>
    </w:p>
    <w:p w14:paraId="3FF93CC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证据6证明你单位的主体信息。</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482B51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0261998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24D68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26</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06" w:tblpY="33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FDC8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A3A0111">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荷塘镇人民政府</w:t>
            </w:r>
          </w:p>
        </w:tc>
      </w:tr>
    </w:tbl>
    <w:p w14:paraId="06639222">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023AFB"/>
    <w:rsid w:val="002237E9"/>
    <w:rsid w:val="00647BA4"/>
    <w:rsid w:val="09E153CF"/>
    <w:rsid w:val="0F450E31"/>
    <w:rsid w:val="13CD319C"/>
    <w:rsid w:val="1B7E435C"/>
    <w:rsid w:val="1C607043"/>
    <w:rsid w:val="1DDC6A73"/>
    <w:rsid w:val="1E8768A2"/>
    <w:rsid w:val="1F7F79CC"/>
    <w:rsid w:val="1FF2444B"/>
    <w:rsid w:val="24ED3020"/>
    <w:rsid w:val="257B169F"/>
    <w:rsid w:val="2B7E160C"/>
    <w:rsid w:val="2D7B59C5"/>
    <w:rsid w:val="34787957"/>
    <w:rsid w:val="39A66C16"/>
    <w:rsid w:val="3A95066C"/>
    <w:rsid w:val="3D5E034E"/>
    <w:rsid w:val="3EF232D4"/>
    <w:rsid w:val="437B34FA"/>
    <w:rsid w:val="43C350BE"/>
    <w:rsid w:val="45A35CF1"/>
    <w:rsid w:val="462B36BF"/>
    <w:rsid w:val="49684CDE"/>
    <w:rsid w:val="4A294D53"/>
    <w:rsid w:val="4D07132D"/>
    <w:rsid w:val="54A43D05"/>
    <w:rsid w:val="55A924DA"/>
    <w:rsid w:val="5615605E"/>
    <w:rsid w:val="5A6C5E26"/>
    <w:rsid w:val="5EBB6A14"/>
    <w:rsid w:val="63EA117A"/>
    <w:rsid w:val="643D0E1C"/>
    <w:rsid w:val="6C70648D"/>
    <w:rsid w:val="6D464D82"/>
    <w:rsid w:val="6FF7286B"/>
    <w:rsid w:val="743A2544"/>
    <w:rsid w:val="77BC0DAF"/>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1795</Words>
  <Characters>1890</Characters>
  <Lines>5</Lines>
  <Paragraphs>1</Paragraphs>
  <TotalTime>1</TotalTime>
  <ScaleCrop>false</ScaleCrop>
  <LinksUpToDate>false</LinksUpToDate>
  <CharactersWithSpaces>1899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2024-08-30T02:46:20Z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