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EA7774">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6192;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733F71D8">
      <w:pPr>
        <w:keepNext w:val="0"/>
        <w:keepLines w:val="0"/>
        <w:pageBreakBefore w:val="0"/>
        <w:widowControl w:val="0"/>
        <w:kinsoku/>
        <w:wordWrap/>
        <w:overflowPunct/>
        <w:topLinePunct w:val="0"/>
        <w:autoSpaceDE/>
        <w:autoSpaceDN/>
        <w:bidi w:val="0"/>
        <w:spacing w:line="500" w:lineRule="exact"/>
        <w:ind w:left="0" w:leftChars="0"/>
        <w:jc w:val="both"/>
        <w:textAlignment w:val="auto"/>
        <w:outlineLvl w:val="9"/>
        <w:rPr>
          <w:rFonts w:hint="eastAsia" w:ascii="仿宋_GB2312" w:hAnsi="华文中宋" w:eastAsia="仿宋_GB2312"/>
        </w:rPr>
      </w:pPr>
    </w:p>
    <w:p w14:paraId="08F07DFA">
      <w:pPr>
        <w:keepNext w:val="0"/>
        <w:keepLines w:val="0"/>
        <w:pageBreakBefore w:val="0"/>
        <w:kinsoku/>
        <w:overflowPunct/>
        <w:topLinePunct w:val="0"/>
        <w:autoSpaceDE/>
        <w:autoSpaceDN/>
        <w:bidi w:val="0"/>
        <w:spacing w:line="50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14:paraId="5E61BD97">
      <w:pPr>
        <w:keepNext w:val="0"/>
        <w:keepLines w:val="0"/>
        <w:pageBreakBefore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14:paraId="76F714A2">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p>
    <w:p w14:paraId="256956DE">
      <w:pPr>
        <w:keepNext w:val="0"/>
        <w:keepLines w:val="0"/>
        <w:pageBreakBefore w:val="0"/>
        <w:kinsoku/>
        <w:wordWrap/>
        <w:overflowPunct/>
        <w:topLinePunct w:val="0"/>
        <w:autoSpaceDE/>
        <w:autoSpaceDN/>
        <w:bidi w:val="0"/>
        <w:spacing w:line="50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4</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34</w:t>
      </w:r>
      <w:r>
        <w:rPr>
          <w:rFonts w:hint="eastAsia" w:ascii="仿宋_GB2312" w:hAnsi="仿宋" w:eastAsia="仿宋_GB2312"/>
          <w:sz w:val="32"/>
          <w:szCs w:val="32"/>
          <w:highlight w:val="none"/>
          <w:lang w:eastAsia="zh-CN"/>
        </w:rPr>
        <w:t>号</w:t>
      </w:r>
    </w:p>
    <w:p w14:paraId="7A33BD60">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14:paraId="07829827">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江门市荷塘诚书模具修理厂</w:t>
      </w:r>
    </w:p>
    <w:p w14:paraId="0DF7AD45">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92440703L08210478K</w:t>
      </w:r>
    </w:p>
    <w:p w14:paraId="2CB63B54">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地址：江门市荷塘马滘开发区</w:t>
      </w:r>
    </w:p>
    <w:p w14:paraId="729255EE">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登记经营者：高锦能（已故）</w:t>
      </w:r>
    </w:p>
    <w:p w14:paraId="56F6D02F">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身份证号码：44XXXXXXXXX36</w:t>
      </w:r>
    </w:p>
    <w:p w14:paraId="525D417C">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身份证住址：广东省XXXXXXX号</w:t>
      </w:r>
    </w:p>
    <w:p w14:paraId="34DB27C2">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实际经营者：黄永华</w:t>
      </w:r>
    </w:p>
    <w:p w14:paraId="5B7CA928">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身份证号码：45XXXXXXXXX54</w:t>
      </w:r>
    </w:p>
    <w:p w14:paraId="4684F54F">
      <w:pPr>
        <w:keepNext w:val="0"/>
        <w:keepLines w:val="0"/>
        <w:pageBreakBefore w:val="0"/>
        <w:widowControl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身份证住址：广西XXXXXXXXX</w:t>
      </w:r>
      <w:bookmarkStart w:id="0" w:name="_GoBack"/>
      <w:bookmarkEnd w:id="0"/>
      <w:r>
        <w:rPr>
          <w:rFonts w:hint="eastAsia" w:ascii="仿宋_GB2312" w:hAnsi="仿宋" w:eastAsia="仿宋_GB2312"/>
          <w:highlight w:val="none"/>
          <w:lang w:val="en-US" w:eastAsia="zh-CN"/>
        </w:rPr>
        <w:t>号</w:t>
      </w:r>
    </w:p>
    <w:p w14:paraId="77873AB4">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lang w:val="en-US" w:eastAsia="zh-CN"/>
        </w:rPr>
      </w:pPr>
    </w:p>
    <w:p w14:paraId="1699F063">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14:paraId="1D05091A">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auto"/>
          <w:sz w:val="32"/>
          <w:szCs w:val="32"/>
          <w:highlight w:val="none"/>
          <w:lang w:val="en-US" w:eastAsia="zh-CN"/>
        </w:rPr>
      </w:pPr>
      <w:r>
        <w:rPr>
          <w:rFonts w:hint="eastAsia" w:ascii="仿宋_GB2312" w:hAnsi="仿宋" w:eastAsia="仿宋_GB2312"/>
          <w:color w:val="auto"/>
          <w:sz w:val="32"/>
          <w:szCs w:val="32"/>
          <w:highlight w:val="none"/>
          <w:lang w:val="en-US" w:eastAsia="zh-CN"/>
        </w:rPr>
        <w:t>2024年6月7日，我局执法人员对你（单位）进行现场检查，发现你（单位）存在以下环境违法行为：</w:t>
      </w:r>
    </w:p>
    <w:p w14:paraId="747F899C">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US" w:eastAsia="zh-CN"/>
        </w:rPr>
        <w:t>根据你（单位）取得的排污许可证（编号：92440703L08210478K001K）显示，你（单位）镀铬、退镀、机加工工序应当设置排放口，但该3个工序配套建设的废气治理设施的3个排放口均未搭建采样平台，镀铬、退镀工艺的废气排放口未开设废气监测采样口，即你（单位）存在未按照《固定污染源排气中颗粒物测定与气态污染物采样方法》(GB/T16157-1996)规定设置大气污染物排放口的违法行为。</w:t>
      </w:r>
    </w:p>
    <w:p w14:paraId="427C530C">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32"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7A681AED">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32"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1.2024年6月7日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市生态环境局现场检查（勘察）</w:t>
      </w:r>
      <w:r>
        <w:rPr>
          <w:rFonts w:hint="eastAsia" w:ascii="仿宋_GB2312" w:hAnsi="仿宋" w:eastAsia="仿宋_GB2312" w:cs="Times New Roman"/>
          <w:snapToGrid/>
          <w:kern w:val="2"/>
          <w:sz w:val="32"/>
          <w:szCs w:val="32"/>
          <w:lang w:eastAsia="zh-CN"/>
        </w:rPr>
        <w:t>记</w:t>
      </w:r>
      <w:r>
        <w:rPr>
          <w:rFonts w:hint="eastAsia" w:ascii="仿宋_GB2312" w:hAnsi="仿宋" w:eastAsia="仿宋_GB2312" w:cs="Times New Roman"/>
          <w:snapToGrid/>
          <w:kern w:val="2"/>
          <w:sz w:val="32"/>
          <w:szCs w:val="32"/>
        </w:rPr>
        <w:t>录》</w:t>
      </w:r>
      <w:r>
        <w:rPr>
          <w:rFonts w:hint="eastAsia" w:ascii="仿宋_GB2312" w:hAnsi="仿宋" w:eastAsia="仿宋_GB2312" w:cs="Times New Roman"/>
          <w:snapToGrid/>
          <w:kern w:val="2"/>
          <w:sz w:val="32"/>
          <w:szCs w:val="32"/>
          <w:lang w:eastAsia="zh-CN"/>
        </w:rPr>
        <w:t>。</w:t>
      </w:r>
    </w:p>
    <w:p w14:paraId="1B0FDD31">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32"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2.2024年6月7日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w:t>
      </w:r>
      <w:r>
        <w:rPr>
          <w:rFonts w:hint="eastAsia" w:ascii="仿宋_GB2312" w:hAnsi="仿宋" w:eastAsia="仿宋_GB2312" w:cs="Times New Roman"/>
          <w:snapToGrid/>
          <w:kern w:val="2"/>
          <w:sz w:val="32"/>
          <w:szCs w:val="32"/>
          <w:lang w:eastAsia="zh-CN"/>
        </w:rPr>
        <w:t>调查询问</w:t>
      </w:r>
      <w:r>
        <w:rPr>
          <w:rFonts w:hint="eastAsia" w:ascii="仿宋_GB2312" w:hAnsi="仿宋" w:eastAsia="仿宋_GB2312" w:cs="Times New Roman"/>
          <w:snapToGrid/>
          <w:kern w:val="2"/>
          <w:sz w:val="32"/>
          <w:szCs w:val="32"/>
        </w:rPr>
        <w:t>笔录》</w:t>
      </w:r>
      <w:r>
        <w:rPr>
          <w:rFonts w:hint="eastAsia" w:ascii="仿宋_GB2312" w:hAnsi="仿宋" w:eastAsia="仿宋_GB2312" w:cs="Times New Roman"/>
          <w:snapToGrid/>
          <w:kern w:val="2"/>
          <w:sz w:val="32"/>
          <w:szCs w:val="32"/>
          <w:lang w:eastAsia="zh-CN"/>
        </w:rPr>
        <w:t>。</w:t>
      </w:r>
    </w:p>
    <w:p w14:paraId="09A38ED3">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32"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3.2024年6月7日</w:t>
      </w:r>
      <w:r>
        <w:rPr>
          <w:rFonts w:hint="eastAsia" w:ascii="仿宋_GB2312" w:hAnsi="仿宋" w:eastAsia="仿宋_GB2312"/>
          <w:color w:val="000000"/>
          <w:lang w:eastAsia="zh-CN"/>
        </w:rPr>
        <w:t>江门</w:t>
      </w:r>
      <w:r>
        <w:rPr>
          <w:rFonts w:hint="eastAsia" w:ascii="仿宋_GB2312" w:hAnsi="仿宋" w:eastAsia="仿宋_GB2312"/>
          <w:color w:val="000000"/>
        </w:rPr>
        <w:t>市生态环境局</w:t>
      </w:r>
      <w:r>
        <w:rPr>
          <w:rFonts w:hint="eastAsia" w:ascii="仿宋_GB2312" w:hAnsi="仿宋" w:eastAsia="仿宋_GB2312" w:cs="Times New Roman"/>
          <w:snapToGrid/>
          <w:kern w:val="2"/>
          <w:sz w:val="32"/>
          <w:szCs w:val="32"/>
        </w:rPr>
        <w:t>执法人员现场检查时所拍摄的视频资料和照片资料</w:t>
      </w:r>
      <w:r>
        <w:rPr>
          <w:rFonts w:hint="eastAsia" w:ascii="仿宋_GB2312" w:hAnsi="仿宋" w:eastAsia="仿宋_GB2312" w:cs="Times New Roman"/>
          <w:snapToGrid/>
          <w:kern w:val="2"/>
          <w:sz w:val="32"/>
          <w:szCs w:val="32"/>
          <w:lang w:eastAsia="zh-CN"/>
        </w:rPr>
        <w:t>。</w:t>
      </w:r>
    </w:p>
    <w:p w14:paraId="61135E79">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32"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证据1、2、3证明</w:t>
      </w:r>
      <w:r>
        <w:rPr>
          <w:rFonts w:hint="eastAsia" w:ascii="仿宋_GB2312" w:hAnsi="仿宋" w:eastAsia="仿宋_GB2312" w:cs="Times New Roman"/>
          <w:snapToGrid/>
          <w:kern w:val="2"/>
          <w:sz w:val="32"/>
          <w:szCs w:val="32"/>
        </w:rPr>
        <w:t>你</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rPr>
        <w:t>单位</w:t>
      </w:r>
      <w:r>
        <w:rPr>
          <w:rFonts w:hint="eastAsia" w:ascii="仿宋_GB2312" w:hAnsi="仿宋" w:eastAsia="仿宋_GB2312" w:cs="Times New Roman"/>
          <w:snapToGrid/>
          <w:kern w:val="2"/>
          <w:sz w:val="32"/>
          <w:szCs w:val="32"/>
          <w:lang w:eastAsia="zh-CN"/>
        </w:rPr>
        <w:t>）</w:t>
      </w:r>
      <w:r>
        <w:rPr>
          <w:rFonts w:hint="eastAsia" w:ascii="仿宋_GB2312" w:hAnsi="仿宋" w:eastAsia="仿宋_GB2312" w:cs="Times New Roman"/>
          <w:snapToGrid/>
          <w:kern w:val="2"/>
          <w:sz w:val="32"/>
          <w:szCs w:val="32"/>
          <w:lang w:val="en-US" w:eastAsia="zh-CN"/>
        </w:rPr>
        <w:t>镀铬、退镀、机加工三个工序配套的废气治理设施排放口未搭建采样平台，镀铬、退镀工序配套的废气治理设施排放口未开设废气监测采样口</w:t>
      </w:r>
      <w:r>
        <w:rPr>
          <w:rFonts w:hint="eastAsia" w:ascii="仿宋_GB2312" w:hAnsi="仿宋" w:eastAsia="仿宋_GB2312" w:cs="Times New Roman"/>
          <w:snapToGrid/>
          <w:kern w:val="2"/>
          <w:sz w:val="32"/>
          <w:szCs w:val="32"/>
          <w:lang w:eastAsia="zh-CN"/>
        </w:rPr>
        <w:t>的事实。</w:t>
      </w:r>
    </w:p>
    <w:p w14:paraId="596C8EC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32"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4.2024年6月7日黄永华提供的《检测报告》（报告编号：CNT202300790、CNT202303255）复印件。</w:t>
      </w:r>
    </w:p>
    <w:p w14:paraId="4829C865">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32" w:firstLineChars="200"/>
        <w:jc w:val="both"/>
        <w:textAlignment w:val="auto"/>
        <w:rPr>
          <w:rFonts w:hint="default"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证据4证明你（单位）排放的废气中含有颗粒物、铬酸雾（根据《广东省生态环境行政处罚自由裁量权规定》第十八条认定为A类污染物）和硫酸雾等污染物。</w:t>
      </w:r>
    </w:p>
    <w:p w14:paraId="046D3FAB">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32"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5.2024年6月25日江门市生态环境局执法人员调取的《排污许可证（副本）》（节选）打印件。</w:t>
      </w:r>
    </w:p>
    <w:p w14:paraId="29339698">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cs="Times New Roman"/>
          <w:snapToGrid/>
          <w:kern w:val="2"/>
          <w:sz w:val="32"/>
          <w:szCs w:val="32"/>
          <w:lang w:eastAsia="zh-CN"/>
        </w:rPr>
        <w:t>证据</w:t>
      </w:r>
      <w:r>
        <w:rPr>
          <w:rFonts w:hint="eastAsia" w:ascii="仿宋_GB2312" w:hAnsi="仿宋" w:eastAsia="仿宋_GB2312" w:cs="Times New Roman"/>
          <w:snapToGrid/>
          <w:kern w:val="2"/>
          <w:sz w:val="32"/>
          <w:szCs w:val="32"/>
          <w:lang w:val="en-US" w:eastAsia="zh-CN"/>
        </w:rPr>
        <w:t>5证明一方面你（单位）镀铬、退镀、机加工三个工序均设置有一个大气污染物排放口；另一方面你（单位）镀铬、退镀、机加工工序产生的废气污染物主要为颗粒物、铬酸雾和硫酸雾且应当执行大气污染物排放限制DB44/27-2001的要求</w:t>
      </w:r>
      <w:r>
        <w:rPr>
          <w:rFonts w:hint="eastAsia" w:ascii="仿宋_GB2312" w:hAnsi="仿宋" w:eastAsia="仿宋_GB2312"/>
          <w:color w:val="000000"/>
          <w:sz w:val="32"/>
          <w:szCs w:val="32"/>
          <w:lang w:val="en-US" w:eastAsia="zh-CN"/>
        </w:rPr>
        <w:t>。</w:t>
      </w:r>
      <w:r>
        <w:rPr>
          <w:rFonts w:hint="eastAsia" w:ascii="仿宋_GB2312" w:hAnsi="仿宋" w:eastAsia="仿宋_GB2312"/>
          <w:highlight w:val="none"/>
          <w:lang w:val="en-US" w:eastAsia="zh-CN"/>
        </w:rPr>
        <w:t xml:space="preserve"> </w:t>
      </w:r>
    </w:p>
    <w:p w14:paraId="128EF3CE">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default" w:ascii="仿宋_GB2312" w:hAnsi="仿宋" w:eastAsia="仿宋_GB2312"/>
          <w:highlight w:val="none"/>
          <w:lang w:val="en-US" w:eastAsia="zh-CN"/>
        </w:rPr>
      </w:pPr>
      <w:r>
        <w:rPr>
          <w:rFonts w:hint="eastAsia" w:ascii="仿宋_GB2312" w:hAnsi="仿宋" w:eastAsia="仿宋_GB2312"/>
          <w:highlight w:val="none"/>
          <w:lang w:val="en-US" w:eastAsia="zh-CN"/>
        </w:rPr>
        <w:t>6.2024年6月25日江门市生态环境局执法人员调取的《江门市生态环境局行政处罚决定书》（江蓬环罚〔2023〕59号）及其送达回证复印件。</w:t>
      </w:r>
    </w:p>
    <w:p w14:paraId="68B9170A">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证据6证明你（单位）近2年内曾受到生态环境部门行政处罚，因而不适用该从轻处罚情节。</w:t>
      </w:r>
    </w:p>
    <w:p w14:paraId="3A076DF2">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7.2024年6月25日江门市生态环境局执法人员调取的《证明》复印件。</w:t>
      </w:r>
    </w:p>
    <w:p w14:paraId="1C64B652">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证据7证明你（单位）登记经营者高锦能已故的事实。</w:t>
      </w:r>
    </w:p>
    <w:p w14:paraId="6FE879F9">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000000"/>
        </w:rPr>
      </w:pPr>
      <w:r>
        <w:rPr>
          <w:rFonts w:hint="eastAsia" w:ascii="仿宋_GB2312" w:hAnsi="仿宋" w:eastAsia="仿宋_GB2312"/>
          <w:color w:val="000000"/>
          <w:lang w:val="en-US" w:eastAsia="zh-CN"/>
        </w:rPr>
        <w:t>8.</w:t>
      </w:r>
      <w:r>
        <w:rPr>
          <w:rFonts w:hint="eastAsia" w:ascii="仿宋_GB2312" w:hAnsi="仿宋" w:eastAsia="仿宋_GB2312"/>
          <w:color w:val="000000"/>
        </w:rPr>
        <w:t>2024年</w:t>
      </w:r>
      <w:r>
        <w:rPr>
          <w:rFonts w:hint="eastAsia" w:ascii="仿宋_GB2312" w:hAnsi="仿宋" w:eastAsia="仿宋_GB2312"/>
          <w:color w:val="000000"/>
          <w:lang w:val="en-US" w:eastAsia="zh-CN"/>
        </w:rPr>
        <w:t>6</w:t>
      </w:r>
      <w:r>
        <w:rPr>
          <w:rFonts w:hint="eastAsia" w:ascii="仿宋_GB2312" w:hAnsi="仿宋" w:eastAsia="仿宋_GB2312"/>
          <w:color w:val="000000"/>
        </w:rPr>
        <w:t>月</w:t>
      </w:r>
      <w:r>
        <w:rPr>
          <w:rFonts w:hint="eastAsia" w:ascii="仿宋_GB2312" w:hAnsi="仿宋" w:eastAsia="仿宋_GB2312"/>
          <w:color w:val="000000"/>
          <w:lang w:val="en-US" w:eastAsia="zh-CN"/>
        </w:rPr>
        <w:t>7</w:t>
      </w:r>
      <w:r>
        <w:rPr>
          <w:rFonts w:hint="eastAsia" w:ascii="仿宋_GB2312" w:hAnsi="仿宋" w:eastAsia="仿宋_GB2312"/>
          <w:color w:val="000000"/>
        </w:rPr>
        <w:t>日</w:t>
      </w:r>
      <w:r>
        <w:rPr>
          <w:rFonts w:hint="eastAsia" w:ascii="仿宋_GB2312" w:hAnsi="仿宋" w:eastAsia="仿宋_GB2312"/>
          <w:color w:val="000000"/>
          <w:lang w:eastAsia="zh-CN"/>
        </w:rPr>
        <w:t>江门</w:t>
      </w:r>
      <w:r>
        <w:rPr>
          <w:rFonts w:hint="eastAsia" w:ascii="仿宋_GB2312" w:hAnsi="仿宋" w:eastAsia="仿宋_GB2312"/>
          <w:color w:val="000000"/>
        </w:rPr>
        <w:t>市生态环境局执法人员现场检查所作的《江门市生态环境局当事人送达地址确认书》。</w:t>
      </w:r>
    </w:p>
    <w:p w14:paraId="05E2D827">
      <w:pPr>
        <w:keepNext w:val="0"/>
        <w:keepLines w:val="0"/>
        <w:pageBreakBefore w:val="0"/>
        <w:widowControl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lang w:eastAsia="zh-CN"/>
        </w:rPr>
        <w:t>证据</w:t>
      </w:r>
      <w:r>
        <w:rPr>
          <w:rFonts w:hint="eastAsia" w:ascii="仿宋_GB2312" w:hAnsi="仿宋" w:eastAsia="仿宋_GB2312"/>
          <w:color w:val="000000"/>
          <w:lang w:val="en-US" w:eastAsia="zh-CN"/>
        </w:rPr>
        <w:t>8证明</w:t>
      </w:r>
      <w:r>
        <w:rPr>
          <w:rFonts w:hint="eastAsia" w:ascii="仿宋_GB2312" w:hAnsi="仿宋" w:eastAsia="仿宋_GB2312"/>
          <w:color w:val="000000"/>
        </w:rPr>
        <w:t>你</w:t>
      </w:r>
      <w:r>
        <w:rPr>
          <w:rFonts w:hint="eastAsia" w:ascii="仿宋_GB2312" w:hAnsi="仿宋" w:eastAsia="仿宋_GB2312"/>
          <w:color w:val="000000"/>
          <w:lang w:eastAsia="zh-CN"/>
        </w:rPr>
        <w:t>（单位）已提供经确认过的送达地址和方式</w:t>
      </w:r>
      <w:r>
        <w:rPr>
          <w:rFonts w:hint="eastAsia" w:ascii="仿宋_GB2312" w:hAnsi="仿宋" w:eastAsia="仿宋_GB2312"/>
          <w:sz w:val="32"/>
          <w:szCs w:val="32"/>
          <w:highlight w:val="none"/>
        </w:rPr>
        <w:t>。</w:t>
      </w:r>
    </w:p>
    <w:p w14:paraId="24F6BCE1">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14:paraId="2614AE86">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w:t>
      </w:r>
      <w:r>
        <w:rPr>
          <w:rFonts w:hint="eastAsia" w:ascii="仿宋_GB2312" w:hAnsi="仿宋" w:eastAsia="仿宋_GB2312"/>
          <w:highlight w:val="none"/>
          <w:lang w:eastAsia="zh-CN"/>
        </w:rPr>
        <w:t>（</w:t>
      </w:r>
      <w:r>
        <w:rPr>
          <w:rFonts w:hint="eastAsia" w:ascii="仿宋_GB2312" w:hAnsi="仿宋" w:eastAsia="仿宋_GB2312"/>
          <w:highlight w:val="none"/>
        </w:rPr>
        <w:t>单位</w:t>
      </w:r>
      <w:r>
        <w:rPr>
          <w:rFonts w:hint="eastAsia" w:ascii="仿宋_GB2312" w:hAnsi="仿宋" w:eastAsia="仿宋_GB2312"/>
          <w:highlight w:val="none"/>
          <w:lang w:eastAsia="zh-CN"/>
        </w:rPr>
        <w:t>）</w:t>
      </w:r>
      <w:r>
        <w:rPr>
          <w:rFonts w:hint="eastAsia" w:ascii="仿宋_GB2312" w:hAnsi="仿宋" w:eastAsia="仿宋_GB2312"/>
          <w:highlight w:val="none"/>
        </w:rPr>
        <w:t>的上述行为，违反了《中华人民共和国大气污染防治法》第</w:t>
      </w:r>
      <w:r>
        <w:rPr>
          <w:rFonts w:hint="eastAsia" w:ascii="仿宋_GB2312" w:hAnsi="仿宋" w:eastAsia="仿宋_GB2312"/>
          <w:highlight w:val="none"/>
          <w:lang w:val="en-US" w:eastAsia="zh-CN"/>
        </w:rPr>
        <w:t>二十</w:t>
      </w:r>
      <w:r>
        <w:rPr>
          <w:rFonts w:hint="eastAsia" w:ascii="仿宋_GB2312" w:hAnsi="仿宋" w:eastAsia="仿宋_GB2312"/>
          <w:highlight w:val="none"/>
        </w:rPr>
        <w:t>条第一款</w:t>
      </w:r>
      <w:r>
        <w:rPr>
          <w:rFonts w:hint="eastAsia" w:ascii="仿宋_GB2312" w:hAnsi="仿宋" w:eastAsia="仿宋_GB2312"/>
          <w:highlight w:val="none"/>
          <w:lang w:eastAsia="zh-CN"/>
        </w:rPr>
        <w:t>“</w:t>
      </w:r>
      <w:r>
        <w:rPr>
          <w:rFonts w:hint="eastAsia" w:ascii="仿宋_GB2312" w:hAnsi="仿宋" w:eastAsia="仿宋_GB2312"/>
          <w:highlight w:val="none"/>
          <w:lang w:val="en-US" w:eastAsia="zh-CN"/>
        </w:rPr>
        <w:t>企业事业单位和其他生产经营者向大气排放污染物的，应当依照法律法规和国务院生态环境主管部门的规定设置大气污染物排放口。</w:t>
      </w:r>
      <w:r>
        <w:rPr>
          <w:rFonts w:hint="eastAsia" w:ascii="仿宋_GB2312" w:hAnsi="仿宋" w:eastAsia="仿宋_GB2312"/>
          <w:highlight w:val="none"/>
          <w:lang w:eastAsia="zh-CN"/>
        </w:rPr>
        <w:t>”</w:t>
      </w:r>
      <w:r>
        <w:rPr>
          <w:rFonts w:hint="eastAsia" w:ascii="仿宋_GB2312" w:hAnsi="仿宋" w:eastAsia="仿宋_GB2312"/>
          <w:highlight w:val="none"/>
        </w:rPr>
        <w:t>的规定。</w:t>
      </w:r>
      <w:r>
        <w:rPr>
          <w:rFonts w:hint="eastAsia" w:ascii="仿宋_GB2312" w:hAnsi="仿宋" w:eastAsia="仿宋_GB2312"/>
          <w:highlight w:val="none"/>
          <w:lang w:eastAsia="zh-CN"/>
        </w:rPr>
        <w:t>依据</w:t>
      </w:r>
      <w:r>
        <w:rPr>
          <w:rFonts w:hint="eastAsia" w:ascii="仿宋_GB2312" w:hAnsi="仿宋" w:eastAsia="仿宋_GB2312"/>
          <w:highlight w:val="none"/>
        </w:rPr>
        <w:t>《中华人民共和国大气污染防治法》第一百条第</w:t>
      </w:r>
      <w:r>
        <w:rPr>
          <w:rFonts w:hint="eastAsia" w:ascii="仿宋_GB2312" w:hAnsi="仿宋" w:eastAsia="仿宋_GB2312"/>
          <w:highlight w:val="none"/>
          <w:lang w:val="en-US" w:eastAsia="zh-CN"/>
        </w:rPr>
        <w:t>五</w:t>
      </w:r>
      <w:r>
        <w:rPr>
          <w:rFonts w:hint="eastAsia" w:ascii="仿宋_GB2312" w:hAnsi="仿宋" w:eastAsia="仿宋_GB2312"/>
          <w:highlight w:val="none"/>
        </w:rPr>
        <w:t>项</w:t>
      </w:r>
      <w:r>
        <w:rPr>
          <w:rFonts w:hint="eastAsia" w:ascii="仿宋_GB2312" w:hAnsi="仿宋" w:eastAsia="仿宋_GB2312"/>
          <w:highlight w:val="none"/>
          <w:lang w:eastAsia="zh-CN"/>
        </w:rPr>
        <w:t>“</w:t>
      </w:r>
      <w:r>
        <w:rPr>
          <w:rFonts w:hint="eastAsia" w:ascii="仿宋_GB2312" w:hAnsi="仿宋" w:eastAsia="仿宋_GB2312"/>
          <w:highlight w:val="none"/>
          <w:lang w:val="en-US" w:eastAsia="zh-CN"/>
        </w:rPr>
        <w:t>违反本法规定，有下列行为之一的，由县级以上人民政府生态环境主管部门责令改正，处二万元以上二十万元以下的罚款；拒不改正的，责令停产整治：……（五）未按照规定设置大气污染物排放口的。</w:t>
      </w:r>
      <w:r>
        <w:rPr>
          <w:rFonts w:hint="eastAsia" w:ascii="仿宋_GB2312" w:hAnsi="仿宋" w:eastAsia="仿宋_GB2312"/>
          <w:highlight w:val="none"/>
          <w:lang w:eastAsia="zh-CN"/>
        </w:rPr>
        <w:t>”</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w:t>
      </w:r>
      <w:r>
        <w:rPr>
          <w:rFonts w:hint="eastAsia" w:ascii="仿宋_GB2312" w:hAnsi="仿宋" w:eastAsia="仿宋_GB2312"/>
          <w:b/>
          <w:sz w:val="32"/>
          <w:szCs w:val="32"/>
          <w:lang w:eastAsia="zh-CN"/>
        </w:rPr>
        <w:t>（</w:t>
      </w:r>
      <w:r>
        <w:rPr>
          <w:rFonts w:hint="eastAsia" w:ascii="仿宋_GB2312" w:hAnsi="仿宋" w:eastAsia="仿宋_GB2312"/>
          <w:b/>
          <w:sz w:val="32"/>
          <w:szCs w:val="32"/>
        </w:rPr>
        <w:t>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lang w:val="en-US" w:eastAsia="zh-CN"/>
        </w:rPr>
        <w:t>三十日内改正未按照《固定污染源排气中颗粒物测定与气态污染物采样方法》（GB/T16157-1996）规定设置大气污染物排放口的违法行为</w:t>
      </w:r>
      <w:r>
        <w:rPr>
          <w:rFonts w:hint="eastAsia" w:ascii="仿宋_GB2312" w:hAnsi="仿宋" w:eastAsia="仿宋_GB2312"/>
          <w:b/>
          <w:sz w:val="32"/>
          <w:szCs w:val="32"/>
        </w:rPr>
        <w:t>。</w:t>
      </w:r>
    </w:p>
    <w:p w14:paraId="281C5B35">
      <w:pPr>
        <w:keepNext w:val="0"/>
        <w:keepLines w:val="0"/>
        <w:pageBreakBefore w:val="0"/>
        <w:widowControl w:val="0"/>
        <w:kinsoku/>
        <w:overflowPunct/>
        <w:topLinePunct w:val="0"/>
        <w:autoSpaceDE/>
        <w:autoSpaceDN/>
        <w:bidi w:val="0"/>
        <w:adjustRightInd w:val="0"/>
        <w:snapToGrid w:val="0"/>
        <w:spacing w:line="500" w:lineRule="exact"/>
        <w:ind w:left="0" w:leftChars="0" w:firstLine="632" w:firstLineChars="200"/>
        <w:jc w:val="both"/>
        <w:textAlignment w:val="auto"/>
        <w:rPr>
          <w:rFonts w:hint="eastAsia" w:ascii="仿宋_GB2312" w:hAnsi="仿宋" w:eastAsia="仿宋_GB2312"/>
          <w:b/>
          <w:sz w:val="32"/>
          <w:szCs w:val="32"/>
        </w:rPr>
      </w:pPr>
      <w:r>
        <w:rPr>
          <w:rFonts w:hint="eastAsia" w:ascii="仿宋_GB2312" w:hAnsi="仿宋_GB2312" w:eastAsia="仿宋_GB2312" w:cs="仿宋_GB2312"/>
          <w:b/>
          <w:bCs/>
          <w:sz w:val="32"/>
          <w:szCs w:val="32"/>
        </w:rPr>
        <w:t>我局将对你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改正违法行为的情况实施复查，如果复查时发现你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拒不改正的，我局将依据《中华人民共和国大气污染防治法》第一百条第</w:t>
      </w: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项</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违反本法规定，有下列行为之一的，由县级以上人民政府生态环境主管部门责令改正，处二万元以上二十万元以下的罚款；拒不改正的，责令停产整治：……（五）未按照规定设置大气污染物排放口的。</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的规定 ，可以对你</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单位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的违法行为进行责令</w:t>
      </w:r>
      <w:r>
        <w:rPr>
          <w:rFonts w:hint="eastAsia" w:ascii="仿宋_GB2312" w:hAnsi="仿宋_GB2312" w:eastAsia="仿宋_GB2312" w:cs="仿宋_GB2312"/>
          <w:b/>
          <w:bCs/>
          <w:sz w:val="32"/>
          <w:szCs w:val="32"/>
          <w:lang w:val="en-US" w:eastAsia="zh-CN"/>
        </w:rPr>
        <w:t>停产整治</w:t>
      </w:r>
      <w:r>
        <w:rPr>
          <w:rFonts w:hint="eastAsia" w:ascii="仿宋_GB2312" w:hAnsi="仿宋_GB2312" w:eastAsia="仿宋_GB2312" w:cs="仿宋_GB2312"/>
          <w:b/>
          <w:bCs/>
          <w:sz w:val="32"/>
          <w:szCs w:val="32"/>
        </w:rPr>
        <w:t>。</w:t>
      </w:r>
    </w:p>
    <w:p w14:paraId="0FAA7976">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14:paraId="1854F3FE">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r>
        <w:rPr>
          <w:rFonts w:hint="eastAsia" w:ascii="仿宋_GB2312" w:hAnsi="仿宋" w:eastAsia="仿宋_GB2312"/>
          <w:b/>
          <w:sz w:val="32"/>
          <w:szCs w:val="32"/>
        </w:rPr>
        <w:t xml:space="preserve">   </w:t>
      </w: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r>
        <w:rPr>
          <w:rFonts w:hint="eastAsia" w:ascii="仿宋_GB2312" w:hAnsi="仿宋" w:eastAsia="仿宋_GB2312"/>
        </w:rPr>
        <w:t>。</w:t>
      </w:r>
    </w:p>
    <w:p w14:paraId="3AF0C7AC">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p>
    <w:p w14:paraId="3803DE32">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14:paraId="7C778437">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李</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14:paraId="657617B4">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14:paraId="610B1616">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14:paraId="14BD1606">
      <w:pPr>
        <w:keepNext w:val="0"/>
        <w:keepLines w:val="0"/>
        <w:pageBreakBefore w:val="0"/>
        <w:kinsoku/>
        <w:wordWrap w:val="0"/>
        <w:overflowPunct/>
        <w:topLinePunct w:val="0"/>
        <w:autoSpaceDE/>
        <w:autoSpaceDN/>
        <w:bidi w:val="0"/>
        <w:adjustRightInd w:val="0"/>
        <w:snapToGrid w:val="0"/>
        <w:spacing w:line="500" w:lineRule="exact"/>
        <w:jc w:val="right"/>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14:paraId="5159C819">
      <w:pPr>
        <w:keepNext w:val="0"/>
        <w:keepLines w:val="0"/>
        <w:pageBreakBefore w:val="0"/>
        <w:kinsoku/>
        <w:wordWrap w:val="0"/>
        <w:overflowPunct/>
        <w:topLinePunct w:val="0"/>
        <w:autoSpaceDE/>
        <w:autoSpaceDN/>
        <w:bidi w:val="0"/>
        <w:spacing w:line="500" w:lineRule="exact"/>
        <w:ind w:firstLine="2370" w:firstLineChars="750"/>
        <w:jc w:val="right"/>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7</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p w14:paraId="0193E2E9">
      <w:pPr>
        <w:keepNext w:val="0"/>
        <w:keepLines w:val="0"/>
        <w:pageBreakBefore w:val="0"/>
        <w:kinsoku/>
        <w:wordWrap/>
        <w:overflowPunct/>
        <w:topLinePunct w:val="0"/>
        <w:autoSpaceDE/>
        <w:autoSpaceDN/>
        <w:bidi w:val="0"/>
        <w:spacing w:line="576" w:lineRule="exact"/>
        <w:jc w:val="both"/>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p>
    <w:tbl>
      <w:tblPr>
        <w:tblStyle w:val="4"/>
        <w:tblpPr w:leftFromText="180" w:rightFromText="180" w:vertAnchor="text" w:horzAnchor="page" w:tblpX="1431" w:tblpY="57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01E3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14:paraId="6EFE470A">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荷塘镇人民政府</w:t>
            </w:r>
          </w:p>
        </w:tc>
      </w:tr>
    </w:tbl>
    <w:p w14:paraId="0D98D863">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1564">
    <w:pPr>
      <w:pStyle w:val="2"/>
      <w:ind w:right="360" w:firstLine="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3449EE">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59264;mso-width-relative:page;mso-height-relative:page;" filled="f" stroked="f" coordsize="21600,21600" o:gfxdata="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F4QyN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533449EE">
                    <w:pPr>
                      <w:pStyle w:val="2"/>
                    </w:pPr>
                    <w:r>
                      <w:rPr>
                        <w:sz w:val="24"/>
                        <w:szCs w:val="24"/>
                      </w:rPr>
                      <w:fldChar w:fldCharType="begin"/>
                    </w:r>
                    <w:r>
                      <w:rPr>
                        <w:sz w:val="24"/>
                        <w:szCs w:val="24"/>
                      </w:rPr>
                      <w:instrText xml:space="preserve"> PAGE  \* MERGEFORMAT </w:instrText>
                    </w:r>
                    <w:r>
                      <w:rPr>
                        <w:sz w:val="24"/>
                        <w:szCs w:val="24"/>
                      </w:rPr>
                      <w:fldChar w:fldCharType="separate"/>
                    </w:r>
                    <w:r>
                      <w:rPr>
                        <w:sz w:val="24"/>
                        <w:szCs w:val="24"/>
                      </w:rPr>
                      <w:t>- 1 -</w:t>
                    </w:r>
                    <w:r>
                      <w:rPr>
                        <w:sz w:val="24"/>
                        <w:szCs w:val="24"/>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6FD4E">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14:paraId="7DF11EEF">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D62F59"/>
    <w:rsid w:val="01FE27DF"/>
    <w:rsid w:val="04AA761B"/>
    <w:rsid w:val="04EB522D"/>
    <w:rsid w:val="05545BDE"/>
    <w:rsid w:val="06922992"/>
    <w:rsid w:val="08A92534"/>
    <w:rsid w:val="095137E0"/>
    <w:rsid w:val="0ABB4824"/>
    <w:rsid w:val="0B055B73"/>
    <w:rsid w:val="10AE71F3"/>
    <w:rsid w:val="128837F0"/>
    <w:rsid w:val="146A6AAD"/>
    <w:rsid w:val="15535A89"/>
    <w:rsid w:val="171E4867"/>
    <w:rsid w:val="18872F35"/>
    <w:rsid w:val="19532F81"/>
    <w:rsid w:val="19D142FC"/>
    <w:rsid w:val="1B003E90"/>
    <w:rsid w:val="21691B79"/>
    <w:rsid w:val="21F172D5"/>
    <w:rsid w:val="237F4D61"/>
    <w:rsid w:val="24F86524"/>
    <w:rsid w:val="25D72CA2"/>
    <w:rsid w:val="26244486"/>
    <w:rsid w:val="28A6795A"/>
    <w:rsid w:val="298469F7"/>
    <w:rsid w:val="2B2D0AD6"/>
    <w:rsid w:val="2BDF356B"/>
    <w:rsid w:val="2DC436ED"/>
    <w:rsid w:val="2DD24CA5"/>
    <w:rsid w:val="2E03055E"/>
    <w:rsid w:val="306E233D"/>
    <w:rsid w:val="31F74DF8"/>
    <w:rsid w:val="32013B3E"/>
    <w:rsid w:val="335A4A65"/>
    <w:rsid w:val="35D2348B"/>
    <w:rsid w:val="3A2734BB"/>
    <w:rsid w:val="3A8C7409"/>
    <w:rsid w:val="3B8D3AB8"/>
    <w:rsid w:val="3C767618"/>
    <w:rsid w:val="3F204410"/>
    <w:rsid w:val="3FBC5879"/>
    <w:rsid w:val="410809CE"/>
    <w:rsid w:val="41D36003"/>
    <w:rsid w:val="47425BE1"/>
    <w:rsid w:val="47CD1D9D"/>
    <w:rsid w:val="4852354C"/>
    <w:rsid w:val="4B423DF9"/>
    <w:rsid w:val="4BA21A7D"/>
    <w:rsid w:val="4BE26767"/>
    <w:rsid w:val="4F5C0CB1"/>
    <w:rsid w:val="50771C86"/>
    <w:rsid w:val="50D510C3"/>
    <w:rsid w:val="51617D60"/>
    <w:rsid w:val="51897793"/>
    <w:rsid w:val="522F1649"/>
    <w:rsid w:val="591744C5"/>
    <w:rsid w:val="5D5E1217"/>
    <w:rsid w:val="5D906F43"/>
    <w:rsid w:val="5E131A44"/>
    <w:rsid w:val="5E9B31D5"/>
    <w:rsid w:val="60A5027F"/>
    <w:rsid w:val="62390BCD"/>
    <w:rsid w:val="624D3D9E"/>
    <w:rsid w:val="625A26EF"/>
    <w:rsid w:val="63BC3FFA"/>
    <w:rsid w:val="63F43D7F"/>
    <w:rsid w:val="64073D4E"/>
    <w:rsid w:val="64E149AB"/>
    <w:rsid w:val="669C2151"/>
    <w:rsid w:val="67D04039"/>
    <w:rsid w:val="68D27F35"/>
    <w:rsid w:val="6AF50303"/>
    <w:rsid w:val="6D30041F"/>
    <w:rsid w:val="6D362C62"/>
    <w:rsid w:val="6EEB62D7"/>
    <w:rsid w:val="6F161502"/>
    <w:rsid w:val="70856D5E"/>
    <w:rsid w:val="70CF3BCB"/>
    <w:rsid w:val="711A7103"/>
    <w:rsid w:val="728C7376"/>
    <w:rsid w:val="73E352B6"/>
    <w:rsid w:val="741E6A0C"/>
    <w:rsid w:val="75872E33"/>
    <w:rsid w:val="76DB54DE"/>
    <w:rsid w:val="779D7104"/>
    <w:rsid w:val="79A46B02"/>
    <w:rsid w:val="79A560EA"/>
    <w:rsid w:val="7A6B4BEA"/>
    <w:rsid w:val="7A754D2E"/>
    <w:rsid w:val="7B8C7C09"/>
    <w:rsid w:val="7BC507AB"/>
    <w:rsid w:val="7E855C7D"/>
    <w:rsid w:val="7EC7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1879</Words>
  <Characters>2084</Characters>
  <Lines>0</Lines>
  <Paragraphs>0</Paragraphs>
  <TotalTime>2</TotalTime>
  <ScaleCrop>false</ScaleCrop>
  <LinksUpToDate>false</LinksUpToDate>
  <CharactersWithSpaces>2143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李志彪</cp:lastModifiedBy>
  <cp:lastPrinted>2022-08-10T08:46:00Z</cp:lastPrinted>
  <dcterms:modified xsi:type="dcterms:W3CDTF">2024-07-11T02:01:50Z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BFDE6B0C952242A19031BBFBE85B13E3</vt:lpwstr>
  </property>
</Properties>
</file>