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bookmarkStart w:id="0" w:name="_Toc25391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报价表</w:t>
      </w:r>
      <w:bookmarkEnd w:id="0"/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925"/>
        <w:gridCol w:w="1779"/>
        <w:gridCol w:w="1534"/>
        <w:gridCol w:w="1362"/>
        <w:gridCol w:w="1263"/>
        <w:gridCol w:w="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392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（请一并加盖公章）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32"/>
              </w:rPr>
              <w:t>广东省网上中介服务超市登记备案情况</w:t>
            </w:r>
          </w:p>
        </w:tc>
        <w:tc>
          <w:tcPr>
            <w:tcW w:w="392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>□已登记备案  □未登记备案</w:t>
            </w:r>
          </w:p>
          <w:p>
            <w:pPr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>已登记备案类别：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宗地位置</w:t>
            </w:r>
          </w:p>
        </w:tc>
        <w:tc>
          <w:tcPr>
            <w:tcW w:w="274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面积（亩）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报价金额</w:t>
            </w:r>
          </w:p>
        </w:tc>
        <w:tc>
          <w:tcPr>
            <w:tcW w:w="392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元（大写：人民币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费用构成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16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工作量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费用（元）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前期工作</w:t>
            </w:r>
          </w:p>
        </w:tc>
        <w:tc>
          <w:tcPr>
            <w:tcW w:w="15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现场地形测量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资料提取、收集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方案制订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取样检测</w:t>
            </w:r>
          </w:p>
        </w:tc>
        <w:tc>
          <w:tcPr>
            <w:tcW w:w="15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钻机进场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钻探费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采样检测费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设备、耗材费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钻孔回填、土地清表复原等费用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报告编撰</w:t>
            </w:r>
          </w:p>
        </w:tc>
        <w:tc>
          <w:tcPr>
            <w:tcW w:w="15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报告编写费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人员劳务费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5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不可预见费用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税费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116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小计　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备注：1.报价金额大小写不一致时以大写金额为准。</w:t>
      </w:r>
    </w:p>
    <w:p>
      <w:pPr>
        <w:ind w:left="709" w:leftChars="337" w:hanging="1"/>
        <w:rPr>
          <w:rFonts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2.如有分项明细，可另制作表格附在《报价表》后。</w:t>
      </w:r>
    </w:p>
    <w:p>
      <w:pPr>
        <w:ind w:firstLine="708" w:firstLineChars="295"/>
        <w:rPr>
          <w:rFonts w:hint="eastAsia"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3.以上格式仅供参考，供应商可根据自身实际修改调整。</w:t>
      </w:r>
    </w:p>
    <w:p>
      <w:pPr>
        <w:ind w:left="699" w:leftChars="333" w:firstLine="8" w:firstLineChars="0"/>
        <w:rPr>
          <w:rFonts w:hint="eastAsia"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  <w:lang w:val="en-US" w:eastAsia="zh-CN"/>
        </w:rPr>
        <w:t>4.本单位承诺符合《询价公告》中的供应商要求，如有虚假，将依法承担相应责任。</w:t>
      </w:r>
      <w:bookmarkStart w:id="1" w:name="_GoBack"/>
      <w:bookmarkEnd w:id="1"/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276" w:right="1800" w:bottom="1276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3D"/>
    <w:rsid w:val="00080992"/>
    <w:rsid w:val="000A140D"/>
    <w:rsid w:val="000A37F4"/>
    <w:rsid w:val="001C5A57"/>
    <w:rsid w:val="002469B1"/>
    <w:rsid w:val="00355327"/>
    <w:rsid w:val="003902C4"/>
    <w:rsid w:val="003E363D"/>
    <w:rsid w:val="003F2429"/>
    <w:rsid w:val="004140F0"/>
    <w:rsid w:val="004647E2"/>
    <w:rsid w:val="0055772D"/>
    <w:rsid w:val="005C5281"/>
    <w:rsid w:val="005D7CB9"/>
    <w:rsid w:val="006A1E42"/>
    <w:rsid w:val="007218AA"/>
    <w:rsid w:val="00724780"/>
    <w:rsid w:val="0075014A"/>
    <w:rsid w:val="007B18C9"/>
    <w:rsid w:val="008309C9"/>
    <w:rsid w:val="00847EBB"/>
    <w:rsid w:val="009F0E41"/>
    <w:rsid w:val="00A4010E"/>
    <w:rsid w:val="00A96575"/>
    <w:rsid w:val="00AB429C"/>
    <w:rsid w:val="00AF1217"/>
    <w:rsid w:val="00B026B8"/>
    <w:rsid w:val="00B51336"/>
    <w:rsid w:val="00B83B25"/>
    <w:rsid w:val="00C808F9"/>
    <w:rsid w:val="00DF0B59"/>
    <w:rsid w:val="00E74173"/>
    <w:rsid w:val="00F16D83"/>
    <w:rsid w:val="02767D50"/>
    <w:rsid w:val="039E20BD"/>
    <w:rsid w:val="03AA1E47"/>
    <w:rsid w:val="06AD0220"/>
    <w:rsid w:val="13957B77"/>
    <w:rsid w:val="19384086"/>
    <w:rsid w:val="1B945F94"/>
    <w:rsid w:val="1C2907FC"/>
    <w:rsid w:val="222943DF"/>
    <w:rsid w:val="25380BFF"/>
    <w:rsid w:val="25786A89"/>
    <w:rsid w:val="3B6710AE"/>
    <w:rsid w:val="524A0705"/>
    <w:rsid w:val="555C0BC8"/>
    <w:rsid w:val="65FE4498"/>
    <w:rsid w:val="6ACD1020"/>
    <w:rsid w:val="768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semiHidden/>
    <w:unhideWhenUsed/>
    <w:uiPriority w:val="39"/>
  </w:style>
  <w:style w:type="paragraph" w:styleId="5">
    <w:name w:val="toc 2"/>
    <w:basedOn w:val="1"/>
    <w:next w:val="1"/>
    <w:semiHidden/>
    <w:unhideWhenUsed/>
    <w:uiPriority w:val="39"/>
    <w:pPr>
      <w:ind w:left="420" w:leftChars="200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1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2"/>
    <w:qFormat/>
    <w:uiPriority w:val="99"/>
    <w:rPr>
      <w:sz w:val="18"/>
      <w:szCs w:val="18"/>
    </w:rPr>
  </w:style>
  <w:style w:type="character" w:customStyle="1" w:styleId="13">
    <w:name w:val="font3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仿宋_GB2312" w:eastAsia="仿宋_GB2312" w:cs="仿宋_GB2312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354</Words>
  <Characters>2023</Characters>
  <Lines>16</Lines>
  <Paragraphs>4</Paragraphs>
  <TotalTime>1</TotalTime>
  <ScaleCrop>false</ScaleCrop>
  <LinksUpToDate>false</LinksUpToDate>
  <CharactersWithSpaces>2373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2022-08-02T02:40:00Z</dcterms:created>
  <dc:creator>施伟强(UE000967)</dc:creator>
  <cp:lastModifiedBy>施伟强(UE000967)</cp:lastModifiedBy>
  <dcterms:modified xsi:type="dcterms:W3CDTF">2024-06-05T03:07:43Z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