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overflowPunct/>
        <w:topLinePunct w:val="0"/>
        <w:autoSpaceDE/>
        <w:autoSpaceDN/>
        <w:bidi w:val="0"/>
        <w:spacing w:line="480" w:lineRule="exact"/>
        <w:jc w:val="both"/>
        <w:textAlignment w:val="auto"/>
        <w:rPr>
          <w:rFonts w:ascii="方正小标宋_GBK" w:hAnsi="方正小标宋_GBK" w:eastAsia="方正小标宋_GBK" w:cs="方正小标宋_GBK"/>
          <w:bCs/>
          <w:sz w:val="44"/>
          <w:szCs w:val="44"/>
        </w:rPr>
      </w:pPr>
    </w:p>
    <w:p>
      <w:pPr>
        <w:keepNext w:val="0"/>
        <w:keepLines w:val="0"/>
        <w:pageBreakBefore w:val="0"/>
        <w:widowControl w:val="0"/>
        <w:kinsoku/>
        <w:overflowPunct/>
        <w:topLinePunct w:val="0"/>
        <w:autoSpaceDE/>
        <w:autoSpaceDN/>
        <w:bidi w:val="0"/>
        <w:spacing w:line="48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overflowPunct/>
        <w:topLinePunct w:val="0"/>
        <w:bidi w:val="0"/>
        <w:spacing w:line="4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480" w:lineRule="exact"/>
      </w:pPr>
    </w:p>
    <w:p>
      <w:pPr>
        <w:keepNext w:val="0"/>
        <w:keepLines w:val="0"/>
        <w:pageBreakBefore w:val="0"/>
        <w:wordWrap w:val="0"/>
        <w:overflowPunct/>
        <w:topLinePunct w:val="0"/>
        <w:bidi w:val="0"/>
        <w:spacing w:line="48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7</w:t>
      </w:r>
      <w:r>
        <w:rPr>
          <w:rFonts w:hint="eastAsia" w:ascii="仿宋_GB2312" w:hAnsi="仿宋_GB2312" w:eastAsia="仿宋_GB2312" w:cs="仿宋_GB2312"/>
          <w:spacing w:val="-1"/>
          <w:sz w:val="32"/>
          <w:szCs w:val="32"/>
        </w:rPr>
        <w:t>号</w:t>
      </w:r>
    </w:p>
    <w:p>
      <w:pPr>
        <w:keepNext w:val="0"/>
        <w:keepLines w:val="0"/>
        <w:pageBreakBefore w:val="0"/>
        <w:overflowPunct/>
        <w:topLinePunct w:val="0"/>
        <w:bidi w:val="0"/>
        <w:spacing w:line="480" w:lineRule="exact"/>
        <w:rPr>
          <w:rFonts w:ascii="仿宋_GB2312" w:hAnsi="仿宋_GB2312" w:eastAsia="仿宋_GB2312" w:cs="仿宋_GB2312"/>
          <w:sz w:val="32"/>
          <w:szCs w:val="32"/>
        </w:rPr>
      </w:pPr>
    </w:p>
    <w:p>
      <w:pPr>
        <w:keepNext w:val="0"/>
        <w:keepLines w:val="0"/>
        <w:pageBreakBefore w:val="0"/>
        <w:overflowPunct/>
        <w:topLinePunct w:val="0"/>
        <w:bidi w:val="0"/>
        <w:spacing w:line="48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当事人：江门市蓬江区塘盛环保砖厂</w:t>
      </w:r>
    </w:p>
    <w:p>
      <w:pPr>
        <w:keepNext w:val="0"/>
        <w:keepLines w:val="0"/>
        <w:pageBreakBefore w:val="0"/>
        <w:overflowPunct/>
        <w:topLinePunct w:val="0"/>
        <w:bidi w:val="0"/>
        <w:spacing w:line="48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统一社会信用代码：92440703MA54XE50XK</w:t>
      </w:r>
    </w:p>
    <w:p>
      <w:pPr>
        <w:keepNext w:val="0"/>
        <w:keepLines w:val="0"/>
        <w:pageBreakBefore w:val="0"/>
        <w:overflowPunct/>
        <w:topLinePunct w:val="0"/>
        <w:bidi w:val="0"/>
        <w:spacing w:line="48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地址：江门市蓬江区荷塘镇塔岗西堤二路新积沙自编30号</w:t>
      </w:r>
    </w:p>
    <w:p>
      <w:pPr>
        <w:keepNext w:val="0"/>
        <w:keepLines w:val="0"/>
        <w:pageBreakBefore w:val="0"/>
        <w:overflowPunct/>
        <w:topLinePunct w:val="0"/>
        <w:bidi w:val="0"/>
        <w:spacing w:line="48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经营者：郑锦荣</w:t>
      </w:r>
    </w:p>
    <w:p>
      <w:pPr>
        <w:keepNext w:val="0"/>
        <w:keepLines w:val="0"/>
        <w:pageBreakBefore w:val="0"/>
        <w:overflowPunct/>
        <w:topLinePunct w:val="0"/>
        <w:bidi w:val="0"/>
        <w:spacing w:line="48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经营者身份证号码：44XXXXXXXXX17</w:t>
      </w:r>
    </w:p>
    <w:p>
      <w:pPr>
        <w:keepNext w:val="0"/>
        <w:keepLines w:val="0"/>
        <w:pageBreakBefore w:val="0"/>
        <w:overflowPunct/>
        <w:topLinePunct w:val="0"/>
        <w:bidi w:val="0"/>
        <w:spacing w:line="48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经营者身份证住址：广州市XXXXXX</w:t>
      </w:r>
      <w:bookmarkStart w:id="0" w:name="_GoBack"/>
      <w:bookmarkEnd w:id="0"/>
      <w:r>
        <w:rPr>
          <w:rFonts w:hint="eastAsia" w:ascii="仿宋_GB2312" w:hAnsi="仿宋" w:eastAsia="仿宋_GB2312" w:cs="Calibri"/>
          <w:snapToGrid/>
          <w:kern w:val="2"/>
          <w:sz w:val="32"/>
          <w:szCs w:val="32"/>
          <w:lang w:val="en-US" w:eastAsia="zh-CN"/>
        </w:rPr>
        <w:t>号</w:t>
      </w:r>
    </w:p>
    <w:p>
      <w:pPr>
        <w:keepNext w:val="0"/>
        <w:keepLines w:val="0"/>
        <w:pageBreakBefore w:val="0"/>
        <w:overflowPunct/>
        <w:topLinePunct w:val="0"/>
        <w:bidi w:val="0"/>
        <w:spacing w:line="480" w:lineRule="exact"/>
        <w:rPr>
          <w:rFonts w:hint="eastAsia" w:ascii="仿宋_GB2312" w:hAnsi="仿宋" w:eastAsia="仿宋_GB2312" w:cs="Calibri"/>
          <w:snapToGrid/>
          <w:kern w:val="2"/>
          <w:sz w:val="32"/>
          <w:szCs w:val="32"/>
          <w:lang w:val="en-US" w:eastAsia="zh-CN"/>
        </w:rPr>
      </w:pPr>
    </w:p>
    <w:p>
      <w:pPr>
        <w:keepNext w:val="0"/>
        <w:keepLines w:val="0"/>
        <w:pageBreakBefore w:val="0"/>
        <w:overflowPunct/>
        <w:topLinePunct w:val="0"/>
        <w:bidi w:val="0"/>
        <w:spacing w:line="48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2023年12月28日，我局执法人员对你（单位）进行现场检查，发现你（单位）存在以下环境违法行为：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环保砖生产项目，该项目属于《建设项目环境影响评价分类管理名录（2021年版）》第二十七、非金属矿物制品业30-第56小项：砖瓦、石材等建筑材料制造303-粘土砖瓦及建筑砌块制造；其他建筑材料制造（含干粉砂浆搅拌站）类别，需要编制环境影响报告表，该项目在需要配套建设的环境保护设施未经验收合格的情况下，擅自投入生产。</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12月28日现场检查（勘察）记录、调查询问笔录、现场检查拍摄照片及视频，2023年12月29日调查询问笔录、现场询问视频，2024年1月5日现场照片，原材料提货凭证复印件、黑亮沙，白云石沙买卖合同复印件、材料采购增补协议复印件、《情况说明》等为证。</w:t>
      </w:r>
    </w:p>
    <w:p>
      <w:pPr>
        <w:keepNext w:val="0"/>
        <w:keepLines w:val="0"/>
        <w:pageBreakBefore w:val="0"/>
        <w:widowControl w:val="0"/>
        <w:kinsoku/>
        <w:overflowPunct/>
        <w:topLinePunct w:val="0"/>
        <w:autoSpaceDE/>
        <w:autoSpaceDN/>
        <w:bidi w:val="0"/>
        <w:spacing w:line="48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pPr>
        <w:keepNext w:val="0"/>
        <w:keepLines w:val="0"/>
        <w:pageBreakBefore w:val="0"/>
        <w:overflowPunct/>
        <w:topLinePunct w:val="0"/>
        <w:bidi w:val="0"/>
        <w:spacing w:line="48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立即改正砖瓦、石材等建筑材料制造303项目在需要配套建设的环境保护设施未经验收合格的情况下即投入生产或使用的违法行为</w:t>
      </w:r>
      <w:r>
        <w:rPr>
          <w:rFonts w:hint="eastAsia" w:ascii="仿宋_GB2312" w:hAnsi="仿宋_GB2312" w:eastAsia="仿宋_GB2312" w:cs="仿宋_GB2312"/>
          <w:b/>
          <w:bCs/>
          <w:sz w:val="32"/>
          <w:szCs w:val="32"/>
        </w:rPr>
        <w:t>。</w:t>
      </w:r>
    </w:p>
    <w:p>
      <w:pPr>
        <w:keepNext w:val="0"/>
        <w:keepLines w:val="0"/>
        <w:pageBreakBefore w:val="0"/>
        <w:widowControl w:val="0"/>
        <w:kinsoku/>
        <w:overflowPunct/>
        <w:topLinePunct w:val="0"/>
        <w:autoSpaceDE/>
        <w:autoSpaceDN/>
        <w:bidi w:val="0"/>
        <w:spacing w:line="48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pPr>
        <w:keepNext w:val="0"/>
        <w:keepLines w:val="0"/>
        <w:pageBreakBefore w:val="0"/>
        <w:widowControl w:val="0"/>
        <w:kinsoku/>
        <w:overflowPunct/>
        <w:topLinePunct w:val="0"/>
        <w:autoSpaceDE/>
        <w:autoSpaceDN/>
        <w:bidi w:val="0"/>
        <w:spacing w:line="480" w:lineRule="exact"/>
        <w:ind w:firstLine="640" w:firstLineChars="200"/>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pPr>
        <w:keepNext w:val="0"/>
        <w:keepLines w:val="0"/>
        <w:pageBreakBefore w:val="0"/>
        <w:widowControl w:val="0"/>
        <w:kinsoku/>
        <w:overflowPunct/>
        <w:topLinePunct w:val="0"/>
        <w:autoSpaceDE/>
        <w:autoSpaceDN/>
        <w:bidi w:val="0"/>
        <w:spacing w:line="48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pPr>
        <w:keepNext w:val="0"/>
        <w:keepLines w:val="0"/>
        <w:pageBreakBefore w:val="0"/>
        <w:widowControl w:val="0"/>
        <w:kinsoku/>
        <w:overflowPunct/>
        <w:topLinePunct w:val="0"/>
        <w:autoSpaceDE/>
        <w:autoSpaceDN/>
        <w:bidi w:val="0"/>
        <w:spacing w:line="48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联系人：李先生，联系电话：0750-3291707。</w:t>
      </w:r>
    </w:p>
    <w:p>
      <w:pPr>
        <w:keepNext w:val="0"/>
        <w:keepLines w:val="0"/>
        <w:pageBreakBefore w:val="0"/>
        <w:widowControl w:val="0"/>
        <w:kinsoku/>
        <w:overflowPunct/>
        <w:topLinePunct w:val="0"/>
        <w:autoSpaceDE/>
        <w:autoSpaceDN/>
        <w:bidi w:val="0"/>
        <w:spacing w:line="48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pPr>
        <w:keepNext w:val="0"/>
        <w:keepLines w:val="0"/>
        <w:pageBreakBefore w:val="0"/>
        <w:widowControl w:val="0"/>
        <w:kinsoku/>
        <w:wordWrap w:val="0"/>
        <w:overflowPunct/>
        <w:topLinePunct w:val="0"/>
        <w:autoSpaceDE/>
        <w:autoSpaceDN/>
        <w:bidi w:val="0"/>
        <w:spacing w:line="48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pPr>
        <w:keepNext w:val="0"/>
        <w:keepLines w:val="0"/>
        <w:pageBreakBefore w:val="0"/>
        <w:widowControl w:val="0"/>
        <w:kinsoku/>
        <w:wordWrap w:val="0"/>
        <w:overflowPunct/>
        <w:topLinePunct w:val="0"/>
        <w:autoSpaceDE/>
        <w:autoSpaceDN/>
        <w:bidi w:val="0"/>
        <w:spacing w:line="48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25</w:t>
      </w:r>
      <w:r>
        <w:rPr>
          <w:rFonts w:hint="eastAsia" w:ascii="仿宋_GB2312" w:hAnsi="仿宋" w:eastAsia="仿宋_GB2312" w:cs="Times New Roman"/>
          <w:snapToGrid/>
          <w:kern w:val="2"/>
          <w:sz w:val="32"/>
          <w:szCs w:val="32"/>
        </w:rPr>
        <w:t xml:space="preserve">日     </w:t>
      </w:r>
    </w:p>
    <w:tbl>
      <w:tblPr>
        <w:tblStyle w:val="4"/>
        <w:tblpPr w:leftFromText="180" w:rightFromText="180" w:vertAnchor="text" w:horzAnchor="page" w:tblpX="1626" w:tblpY="26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pPr>
              <w:keepNext w:val="0"/>
              <w:keepLines w:val="0"/>
              <w:pageBreakBefore w:val="0"/>
              <w:overflowPunct/>
              <w:topLinePunct w:val="0"/>
              <w:bidi w:val="0"/>
              <w:spacing w:line="48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w:t>
            </w:r>
            <w:r>
              <w:rPr>
                <w:rFonts w:hint="eastAsia" w:ascii="仿宋_GB2312" w:hAnsi="仿宋_GB2312" w:eastAsia="仿宋_GB2312" w:cs="仿宋_GB2312"/>
                <w:sz w:val="32"/>
                <w:szCs w:val="32"/>
              </w:rPr>
              <w:t>镇人民政府</w:t>
            </w:r>
          </w:p>
        </w:tc>
      </w:tr>
    </w:tbl>
    <w:p>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2990117"/>
    <w:rsid w:val="046441B2"/>
    <w:rsid w:val="07284F03"/>
    <w:rsid w:val="08B9254E"/>
    <w:rsid w:val="09E153CF"/>
    <w:rsid w:val="0A8850B7"/>
    <w:rsid w:val="0AE34D22"/>
    <w:rsid w:val="0C770293"/>
    <w:rsid w:val="0F450E31"/>
    <w:rsid w:val="0FC84B7C"/>
    <w:rsid w:val="195C0081"/>
    <w:rsid w:val="1C174DF4"/>
    <w:rsid w:val="1D413EF5"/>
    <w:rsid w:val="1ED876CB"/>
    <w:rsid w:val="1F635C48"/>
    <w:rsid w:val="24451297"/>
    <w:rsid w:val="248E3515"/>
    <w:rsid w:val="252B3F15"/>
    <w:rsid w:val="257B169F"/>
    <w:rsid w:val="2624159B"/>
    <w:rsid w:val="26E760A0"/>
    <w:rsid w:val="2CA925C6"/>
    <w:rsid w:val="2E43075E"/>
    <w:rsid w:val="2E5A20EC"/>
    <w:rsid w:val="2EC851B9"/>
    <w:rsid w:val="33C111F0"/>
    <w:rsid w:val="371A0E96"/>
    <w:rsid w:val="37B67B3F"/>
    <w:rsid w:val="386B0EA1"/>
    <w:rsid w:val="406940E1"/>
    <w:rsid w:val="44324EDB"/>
    <w:rsid w:val="475A6BFF"/>
    <w:rsid w:val="521E7FBD"/>
    <w:rsid w:val="541F3870"/>
    <w:rsid w:val="583919BB"/>
    <w:rsid w:val="5A106171"/>
    <w:rsid w:val="5A6C5E26"/>
    <w:rsid w:val="5D327901"/>
    <w:rsid w:val="645D370F"/>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128</Words>
  <Characters>736</Characters>
  <Lines>6</Lines>
  <Paragraphs>1</Paragraphs>
  <TotalTime>0</TotalTime>
  <ScaleCrop>false</ScaleCrop>
  <LinksUpToDate>false</LinksUpToDate>
  <CharactersWithSpaces>863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2024-01-26T09:00:56Z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FDA9FF1EB42A42CF8974B3E474911862_11</vt:lpwstr>
  </property>
</Properties>
</file>