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spacing w:line="50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00" w:lineRule="exact"/>
      </w:pPr>
    </w:p>
    <w:p>
      <w:pPr>
        <w:keepNext w:val="0"/>
        <w:keepLines w:val="0"/>
        <w:pageBreakBefore w:val="0"/>
        <w:wordWrap w:val="0"/>
        <w:overflowPunct/>
        <w:topLinePunct w:val="0"/>
        <w:bidi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江蓬环改〔2023〕</w:t>
      </w:r>
      <w:r>
        <w:rPr>
          <w:rFonts w:hint="eastAsia" w:ascii="仿宋_GB2312" w:hAnsi="仿宋_GB2312" w:eastAsia="仿宋_GB2312" w:cs="仿宋_GB2312"/>
          <w:spacing w:val="-1"/>
          <w:sz w:val="32"/>
          <w:szCs w:val="32"/>
          <w:lang w:val="en-US" w:eastAsia="zh-CN"/>
        </w:rPr>
        <w:t>73</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spacing w:line="500" w:lineRule="exact"/>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rPr>
        <w:t>当事人：</w:t>
      </w:r>
      <w:r>
        <w:rPr>
          <w:rFonts w:hint="eastAsia" w:ascii="仿宋_GB2312" w:hAnsi="仿宋" w:eastAsia="仿宋_GB2312" w:cs="Calibri"/>
          <w:snapToGrid/>
          <w:kern w:val="2"/>
          <w:sz w:val="32"/>
          <w:szCs w:val="32"/>
          <w:lang w:eastAsia="zh-CN"/>
        </w:rPr>
        <w:t>江门市</w:t>
      </w:r>
      <w:r>
        <w:rPr>
          <w:rFonts w:hint="eastAsia" w:ascii="仿宋_GB2312" w:hAnsi="仿宋" w:eastAsia="仿宋_GB2312" w:cs="Calibri"/>
          <w:snapToGrid/>
          <w:kern w:val="2"/>
          <w:sz w:val="32"/>
          <w:szCs w:val="32"/>
          <w:lang w:val="en-US" w:eastAsia="zh-CN"/>
        </w:rPr>
        <w:t>蓬江区弘隆五金加工厂</w:t>
      </w: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统一社会信用代码：</w:t>
      </w:r>
      <w:r>
        <w:rPr>
          <w:rFonts w:hint="eastAsia" w:ascii="仿宋_GB2312" w:hAnsi="仿宋" w:eastAsia="仿宋_GB2312" w:cs="Calibri"/>
          <w:snapToGrid/>
          <w:kern w:val="2"/>
          <w:sz w:val="32"/>
          <w:szCs w:val="32"/>
          <w:lang w:val="en-US" w:eastAsia="zh-CN"/>
        </w:rPr>
        <w:t>92440703MA55NAAW9E</w:t>
      </w: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地址：</w:t>
      </w:r>
      <w:r>
        <w:rPr>
          <w:rFonts w:hint="eastAsia" w:ascii="仿宋_GB2312" w:hAnsi="仿宋" w:eastAsia="仿宋_GB2312" w:cs="Calibri"/>
          <w:snapToGrid/>
          <w:kern w:val="2"/>
          <w:sz w:val="32"/>
          <w:szCs w:val="32"/>
          <w:lang w:val="en-US" w:eastAsia="zh-CN"/>
        </w:rPr>
        <w:t>江门市蓬江区荷塘镇中兴四路6号第二卡</w:t>
      </w: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经营者：</w:t>
      </w:r>
      <w:r>
        <w:rPr>
          <w:rFonts w:hint="eastAsia" w:ascii="仿宋_GB2312" w:hAnsi="仿宋" w:eastAsia="仿宋_GB2312" w:cs="Calibri"/>
          <w:snapToGrid/>
          <w:kern w:val="2"/>
          <w:sz w:val="32"/>
          <w:szCs w:val="32"/>
          <w:lang w:val="en-US" w:eastAsia="zh-CN"/>
        </w:rPr>
        <w:t>彭亮平</w:t>
      </w: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rPr>
        <w:t>经营者身份证号码：</w:t>
      </w:r>
      <w:r>
        <w:rPr>
          <w:rFonts w:hint="eastAsia" w:ascii="仿宋_GB2312" w:hAnsi="仿宋" w:eastAsia="仿宋_GB2312" w:cs="Calibri"/>
          <w:snapToGrid/>
          <w:kern w:val="2"/>
          <w:sz w:val="32"/>
          <w:szCs w:val="32"/>
          <w:lang w:val="en-US" w:eastAsia="zh-CN"/>
        </w:rPr>
        <w:t>43XXXXXXXXXXXX35</w:t>
      </w:r>
    </w:p>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rPr>
        <w:t>经营者身份证住址：</w:t>
      </w:r>
      <w:r>
        <w:rPr>
          <w:rFonts w:hint="eastAsia" w:ascii="仿宋_GB2312" w:hAnsi="仿宋" w:eastAsia="仿宋_GB2312" w:cs="Calibri"/>
          <w:snapToGrid/>
          <w:kern w:val="2"/>
          <w:sz w:val="32"/>
          <w:szCs w:val="32"/>
          <w:lang w:eastAsia="zh-CN"/>
        </w:rPr>
        <w:t>湖南省</w:t>
      </w:r>
      <w:r>
        <w:rPr>
          <w:rFonts w:hint="eastAsia" w:ascii="仿宋_GB2312" w:hAnsi="仿宋" w:eastAsia="仿宋_GB2312" w:cs="Calibri"/>
          <w:snapToGrid/>
          <w:kern w:val="2"/>
          <w:sz w:val="32"/>
          <w:szCs w:val="32"/>
          <w:lang w:val="en-US" w:eastAsia="zh-CN"/>
        </w:rPr>
        <w:t>XXXXXXXXX</w:t>
      </w:r>
      <w:bookmarkStart w:id="0" w:name="_GoBack"/>
      <w:bookmarkEnd w:id="0"/>
    </w:p>
    <w:p>
      <w:pPr>
        <w:keepNext w:val="0"/>
        <w:keepLines w:val="0"/>
        <w:pageBreakBefore w:val="0"/>
        <w:overflowPunct/>
        <w:topLinePunct w:val="0"/>
        <w:bidi w:val="0"/>
        <w:spacing w:line="500"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spacing w:line="50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2023年11月23日，我局执法人员对你（单位）进行现场检查，发现你（单位）存在以下环境违法行为：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铝制品加工项目，该项目属于《建设项目环境影响评价分类管理名录（2021年版）》第三十、金属制品业33-第68小项：铸造及其他金属制品制造339-其他（仅分割、焊接、组装的除外）类别，需要编制环境影响报告表，该项目在需要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lang w:val="en-US" w:eastAsia="zh-CN"/>
        </w:rPr>
        <w:t>上述事实有我局2023年11月23日现场检查（勘察）记录、调查询问笔录、现场检查拍摄照片及视频，《情况说明》《江门市生态环境局当事人送达地址确认书》等为证。</w:t>
      </w:r>
    </w:p>
    <w:p>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自收到本决定书之日起立即改正铸造及其他金属制品制造（339）</w:t>
      </w:r>
      <w:r>
        <w:rPr>
          <w:rFonts w:hint="eastAsia" w:ascii="仿宋_GB2312" w:hAnsi="仿宋_GB2312" w:eastAsia="仿宋_GB2312" w:cs="仿宋_GB2312"/>
          <w:b/>
          <w:sz w:val="32"/>
          <w:szCs w:val="32"/>
          <w:lang w:eastAsia="zh-CN"/>
        </w:rPr>
        <w:t>项目</w:t>
      </w:r>
      <w:r>
        <w:rPr>
          <w:rFonts w:hint="eastAsia" w:ascii="仿宋_GB2312" w:hAnsi="仿宋_GB2312" w:eastAsia="仿宋_GB2312" w:cs="仿宋_GB2312"/>
          <w:b/>
          <w:sz w:val="32"/>
          <w:szCs w:val="32"/>
        </w:rPr>
        <w:t>在需要配套建设的环境保护设施未经验收合格的情况下投入生产或者使用的违法行为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spacing w:line="500" w:lineRule="exact"/>
        <w:ind w:firstLine="640" w:firstLineChars="200"/>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overflowPunct/>
        <w:topLinePunct w:val="0"/>
        <w:autoSpaceDE/>
        <w:autoSpaceDN/>
        <w:bidi w:val="0"/>
        <w:spacing w:line="500" w:lineRule="exact"/>
        <w:ind w:left="1590" w:hanging="1590" w:hangingChars="497"/>
        <w:textAlignment w:val="auto"/>
        <w:rPr>
          <w:rFonts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spacing w:line="50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spacing w:line="50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spacing w:line="50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spacing w:line="50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2023年12月</w:t>
      </w:r>
      <w:r>
        <w:rPr>
          <w:rFonts w:hint="eastAsia" w:ascii="仿宋_GB2312" w:hAnsi="仿宋" w:eastAsia="仿宋_GB2312" w:cs="Times New Roman"/>
          <w:snapToGrid/>
          <w:kern w:val="2"/>
          <w:sz w:val="32"/>
          <w:szCs w:val="32"/>
          <w:lang w:val="en-US" w:eastAsia="zh-CN"/>
        </w:rPr>
        <w:t>25</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80" w:tblpY="6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8B9254E"/>
    <w:rsid w:val="09E153CF"/>
    <w:rsid w:val="0A8850B7"/>
    <w:rsid w:val="0C770293"/>
    <w:rsid w:val="0F450E31"/>
    <w:rsid w:val="0FC84B7C"/>
    <w:rsid w:val="195C0081"/>
    <w:rsid w:val="1C174DF4"/>
    <w:rsid w:val="1D413EF5"/>
    <w:rsid w:val="1ED876CB"/>
    <w:rsid w:val="1F635C48"/>
    <w:rsid w:val="24451297"/>
    <w:rsid w:val="252B3F15"/>
    <w:rsid w:val="257B169F"/>
    <w:rsid w:val="2624159B"/>
    <w:rsid w:val="269079C8"/>
    <w:rsid w:val="26E760A0"/>
    <w:rsid w:val="279375D1"/>
    <w:rsid w:val="2CA925C6"/>
    <w:rsid w:val="2E43075E"/>
    <w:rsid w:val="2E5A20EC"/>
    <w:rsid w:val="2E96749D"/>
    <w:rsid w:val="2EC851B9"/>
    <w:rsid w:val="33C111F0"/>
    <w:rsid w:val="371A0E96"/>
    <w:rsid w:val="37B67B3F"/>
    <w:rsid w:val="386B0EA1"/>
    <w:rsid w:val="406940E1"/>
    <w:rsid w:val="475A6BFF"/>
    <w:rsid w:val="521E7FBD"/>
    <w:rsid w:val="541F3870"/>
    <w:rsid w:val="583919BB"/>
    <w:rsid w:val="5A106171"/>
    <w:rsid w:val="5A6C5E26"/>
    <w:rsid w:val="5D327901"/>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1</TotalTime>
  <ScaleCrop>false</ScaleCrop>
  <LinksUpToDate>false</LinksUpToDate>
  <CharactersWithSpaces>863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2023-12-26T07:06:22Z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FDA9FF1EB42A42CF8974B3E474911862_11</vt:lpwstr>
  </property>
</Properties>
</file>