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napToGrid w:val="0"/>
        <w:spacing w:line="480" w:lineRule="exact"/>
        <w:ind w:left="0" w:leftChars="0"/>
        <w:rPr>
          <w:rFonts w:ascii="Arial"/>
          <w:sz w:val="21"/>
        </w:rPr>
      </w:pPr>
    </w:p>
    <w:p>
      <w:pPr>
        <w:keepNext w:val="0"/>
        <w:keepLines w:val="0"/>
        <w:pageBreakBefore w:val="0"/>
        <w:wordWrap w:val="0"/>
        <w:overflowPunct/>
        <w:topLinePunct w:val="0"/>
        <w:bidi w:val="0"/>
        <w:adjustRightInd w:val="0"/>
        <w:snapToGrid w:val="0"/>
        <w:spacing w:line="480" w:lineRule="exact"/>
        <w:ind w:left="0" w:leftChars="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66</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textAlignment w:val="baseline"/>
        <w:rPr>
          <w:rFonts w:hint="eastAsia" w:ascii="仿宋_GB2312" w:hAnsi="仿宋_GB2312" w:eastAsia="仿宋_GB2312" w:cs="仿宋_GB2312"/>
          <w:sz w:val="32"/>
          <w:szCs w:val="32"/>
        </w:rPr>
      </w:pPr>
    </w:p>
    <w:p>
      <w:pPr>
        <w:keepNext w:val="0"/>
        <w:keepLines w:val="0"/>
        <w:pageBreakBefore w:val="0"/>
        <w:overflowPunct/>
        <w:topLinePunct w:val="0"/>
        <w:bidi w:val="0"/>
        <w:adjustRightInd w:val="0"/>
        <w:snapToGrid w:val="0"/>
        <w:spacing w:line="480" w:lineRule="exact"/>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 xml:space="preserve">当事人：江门市蓬江区名峰海绵制造有限公司 </w:t>
      </w:r>
    </w:p>
    <w:p>
      <w:pPr>
        <w:keepNext w:val="0"/>
        <w:keepLines w:val="0"/>
        <w:pageBreakBefore w:val="0"/>
        <w:overflowPunct/>
        <w:topLinePunct w:val="0"/>
        <w:bidi w:val="0"/>
        <w:adjustRightInd w:val="0"/>
        <w:snapToGrid w:val="0"/>
        <w:spacing w:line="480" w:lineRule="exact"/>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统一社会信用代码：91440703MA4UUPCQ2A</w:t>
      </w:r>
    </w:p>
    <w:p>
      <w:pPr>
        <w:keepNext w:val="0"/>
        <w:keepLines w:val="0"/>
        <w:pageBreakBefore w:val="0"/>
        <w:overflowPunct/>
        <w:topLinePunct w:val="0"/>
        <w:bidi w:val="0"/>
        <w:adjustRightInd w:val="0"/>
        <w:snapToGrid w:val="0"/>
        <w:spacing w:line="480" w:lineRule="exact"/>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法定代表人：王有名</w:t>
      </w:r>
    </w:p>
    <w:p>
      <w:pPr>
        <w:keepNext w:val="0"/>
        <w:keepLines w:val="0"/>
        <w:pageBreakBefore w:val="0"/>
        <w:overflowPunct/>
        <w:topLinePunct w:val="0"/>
        <w:bidi w:val="0"/>
        <w:adjustRightInd w:val="0"/>
        <w:snapToGrid w:val="0"/>
        <w:spacing w:line="480" w:lineRule="exact"/>
      </w:pPr>
      <w:r>
        <w:rPr>
          <w:rFonts w:hint="eastAsia" w:ascii="仿宋_GB2312" w:hAnsi="仿宋" w:eastAsia="仿宋_GB2312" w:cs="Times New Roman"/>
          <w:b w:val="0"/>
          <w:bCs w:val="0"/>
          <w:snapToGrid/>
          <w:kern w:val="2"/>
          <w:sz w:val="32"/>
          <w:szCs w:val="32"/>
          <w:highlight w:val="none"/>
          <w:lang w:val="en-US" w:eastAsia="zh-CN" w:bidi="ar-SA"/>
        </w:rPr>
        <w:t>地址：江门市蓬江区棠下镇江盛二路12号之一厂房</w:t>
      </w:r>
    </w:p>
    <w:p>
      <w:pPr>
        <w:keepNext w:val="0"/>
        <w:keepLines w:val="0"/>
        <w:pageBreakBefore w:val="0"/>
        <w:overflowPunct/>
        <w:topLinePunct w:val="0"/>
        <w:bidi w:val="0"/>
        <w:adjustRightInd w:val="0"/>
        <w:snapToGrid w:val="0"/>
        <w:spacing w:line="480" w:lineRule="exact"/>
        <w:ind w:left="0" w:leftChars="0"/>
        <w:rPr>
          <w:rFonts w:hint="eastAsia" w:ascii="仿宋_GB2312" w:hAnsi="仿宋" w:eastAsia="仿宋_GB2312" w:cs="Times New Roman"/>
          <w:b w:val="0"/>
          <w:bCs w:val="0"/>
          <w:snapToGrid/>
          <w:kern w:val="2"/>
          <w:sz w:val="32"/>
          <w:szCs w:val="32"/>
          <w:highlight w:val="none"/>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2023年11月1日，我局执法人员对你单位进行现场检查，发现你单位存在以下环境违法行为：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坐垫绵制造项目，现场检查时1条圆盘生产线正在生产，发泡、熟化工序正在进行，产生的部分挥发性有机物废气经活性炭吸附废气治理设施处理后外排，治理设施正在运行，该圆盘生产线所在的生产车间门口敞开，为非密闭空间，部分生产废气经门口向外无组织排放。即你单位存在未在密闭空间或者设备中进行产生含挥发性有机物废气的生产和服务活动的违法行为。</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11月1日现场检查（勘察）记录、调查询问笔录、现场检查拍摄照片及视频，《江门市蓬江区名峰海绵制造有限公司年产坐垫绵50万套新建项目环境影响报告表》（节选）、《关于江门市蓬江区名峰海绵制造有限公司年产坐垫绵50万套新建项目环境影响报告表的批复》（江蓬环审〔2022〕125号）、《授权委托书》《江门市生态环境局当事人送达地址确认书》《江门市生态环境局责令改正违法行为通知书》（NO:TX23101802）等为证。</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违反了《中华人民共和国大气污染防治法》第四十五条的规定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依据《中华人民共和国大气污染防治法》第一百零八条第一项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立即改正未在密闭空间或者设备中进行产生含挥发性有机物废气的生产和服务活动的违法行为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640" w:firstLineChars="200"/>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480" w:lineRule="exact"/>
        <w:ind w:left="1585" w:leftChars="304" w:hanging="947" w:hangingChars="296"/>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联系人：李先生，联系电话：0750-3291707。</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ind w:left="0" w:leftChars="0"/>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2023年11月24日     </w:t>
      </w:r>
    </w:p>
    <w:tbl>
      <w:tblPr>
        <w:tblStyle w:val="3"/>
        <w:tblpPr w:leftFromText="180" w:rightFromText="180" w:vertAnchor="text" w:horzAnchor="page" w:tblpX="1510" w:tblpY="24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棠下镇人民政府</w:t>
            </w:r>
          </w:p>
        </w:tc>
      </w:tr>
    </w:tbl>
    <w:p>
      <w:pPr>
        <w:keepNext w:val="0"/>
        <w:keepLines w:val="0"/>
        <w:pageBreakBefore w:val="0"/>
        <w:widowControl w:val="0"/>
        <w:kinsoku/>
        <w:wordWrap/>
        <w:overflowPunct/>
        <w:topLinePunct w:val="0"/>
        <w:autoSpaceDE/>
        <w:autoSpaceDN/>
        <w:bidi w:val="0"/>
        <w:adjustRightInd w:val="0"/>
        <w:snapToGrid w:val="0"/>
        <w:spacing w:line="2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bookmarkStart w:id="0" w:name="_GoBack"/>
    </w:p>
    <w:bookmarkEnd w:id="0"/>
    <w:p>
      <w:pPr>
        <w:keepNext w:val="0"/>
        <w:keepLines w:val="0"/>
        <w:pageBreakBefore w:val="0"/>
        <w:widowControl w:val="0"/>
        <w:kinsoku/>
        <w:wordWrap/>
        <w:overflowPunct/>
        <w:topLinePunct w:val="0"/>
        <w:autoSpaceDE/>
        <w:autoSpaceDN/>
        <w:bidi w:val="0"/>
        <w:adjustRightInd w:val="0"/>
        <w:snapToGrid w:val="0"/>
        <w:spacing w:line="40" w:lineRule="exact"/>
        <w:ind w:left="0" w:leftChars="0"/>
        <w:jc w:val="both"/>
        <w:textAlignment w:val="auto"/>
        <w:rPr>
          <w:rFonts w:hint="eastAsia" w:ascii="仿宋_GB2312" w:hAnsi="仿宋" w:eastAsia="仿宋_GB2312" w:cs="Times New Roman"/>
          <w:snapToGrid/>
          <w:color w:val="000000"/>
          <w:kern w:val="2"/>
          <w:sz w:val="32"/>
          <w:szCs w:val="32"/>
          <w:lang w:val="en-US" w:eastAsia="zh-CN" w:bidi="ar-SA"/>
        </w:rPr>
      </w:pPr>
    </w:p>
    <w:sectPr>
      <w:pgSz w:w="11906" w:h="16838"/>
      <w:pgMar w:top="2098" w:right="1588"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46441B2"/>
    <w:rsid w:val="08B9254E"/>
    <w:rsid w:val="09E153CF"/>
    <w:rsid w:val="0F450E31"/>
    <w:rsid w:val="1C174DF4"/>
    <w:rsid w:val="1D413EF5"/>
    <w:rsid w:val="1ED876CB"/>
    <w:rsid w:val="1F635C48"/>
    <w:rsid w:val="24451297"/>
    <w:rsid w:val="24FD5DCE"/>
    <w:rsid w:val="257B169F"/>
    <w:rsid w:val="2624159B"/>
    <w:rsid w:val="26E760A0"/>
    <w:rsid w:val="2CA925C6"/>
    <w:rsid w:val="2E43075E"/>
    <w:rsid w:val="2E5A20EC"/>
    <w:rsid w:val="2EC851B9"/>
    <w:rsid w:val="2F353881"/>
    <w:rsid w:val="371A0E96"/>
    <w:rsid w:val="37B67B3F"/>
    <w:rsid w:val="386B0EA1"/>
    <w:rsid w:val="406940E1"/>
    <w:rsid w:val="475A6BFF"/>
    <w:rsid w:val="4B1C17AF"/>
    <w:rsid w:val="57905EDE"/>
    <w:rsid w:val="583919BB"/>
    <w:rsid w:val="5A106171"/>
    <w:rsid w:val="5A6C5E26"/>
    <w:rsid w:val="5D327901"/>
    <w:rsid w:val="645D370F"/>
    <w:rsid w:val="6F100CD0"/>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1017</Characters>
  <Lines>0</Lines>
  <Paragraphs>0</Paragraphs>
  <TotalTime>1</TotalTime>
  <ScaleCrop>false</ScaleCrop>
  <LinksUpToDate>false</LinksUpToDate>
  <CharactersWithSpaces>1028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张素柔yoyo</cp:lastModifiedBy>
  <cp:lastPrinted>2023-06-08T02:33:00Z</cp:lastPrinted>
  <dcterms:modified xsi:type="dcterms:W3CDTF">2023-11-24T08:58:55Z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