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00" w:lineRule="exact"/>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500" w:lineRule="exact"/>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500" w:lineRule="exact"/>
        <w:rPr>
          <w:rFonts w:ascii="Arial"/>
          <w:sz w:val="21"/>
        </w:rPr>
      </w:pPr>
    </w:p>
    <w:p>
      <w:pPr>
        <w:keepNext w:val="0"/>
        <w:keepLines w:val="0"/>
        <w:pageBreakBefore w:val="0"/>
        <w:wordWrap w:val="0"/>
        <w:overflowPunct/>
        <w:topLinePunct w:val="0"/>
        <w:bidi w:val="0"/>
        <w:spacing w:line="50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64</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 w:eastAsia="仿宋_GB2312" w:cs="Times New Roman"/>
          <w:snapToGrid/>
          <w:kern w:val="2"/>
          <w:sz w:val="32"/>
          <w:szCs w:val="32"/>
          <w:highlight w:val="none"/>
          <w:lang w:val="en-US" w:eastAsia="zh-CN" w:bidi="ar-SA"/>
        </w:rPr>
      </w:pPr>
      <w:r>
        <w:rPr>
          <w:rFonts w:hint="eastAsia" w:ascii="仿宋_GB2312" w:hAnsi="仿宋" w:eastAsia="仿宋_GB2312" w:cs="Times New Roman"/>
          <w:snapToGrid/>
          <w:kern w:val="2"/>
          <w:sz w:val="32"/>
          <w:szCs w:val="32"/>
          <w:highlight w:val="none"/>
          <w:lang w:val="en-US" w:eastAsia="zh-CN" w:bidi="ar-SA"/>
        </w:rPr>
        <w:t>当事人：江门市科盟建材有限公司</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 w:eastAsia="仿宋_GB2312" w:cs="Times New Roman"/>
          <w:snapToGrid/>
          <w:kern w:val="2"/>
          <w:sz w:val="32"/>
          <w:szCs w:val="32"/>
          <w:highlight w:val="none"/>
          <w:lang w:val="en-US" w:eastAsia="zh-CN" w:bidi="ar-SA"/>
        </w:rPr>
      </w:pPr>
      <w:r>
        <w:rPr>
          <w:rFonts w:hint="eastAsia" w:ascii="仿宋_GB2312" w:hAnsi="仿宋" w:eastAsia="仿宋_GB2312" w:cs="Times New Roman"/>
          <w:snapToGrid/>
          <w:kern w:val="2"/>
          <w:sz w:val="32"/>
          <w:szCs w:val="32"/>
          <w:highlight w:val="none"/>
          <w:lang w:val="en-US" w:eastAsia="zh-CN" w:bidi="ar-SA"/>
        </w:rPr>
        <w:t>统一社会信用代码：91440703MAC7NXJCX6</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 w:eastAsia="仿宋_GB2312" w:cs="Times New Roman"/>
          <w:snapToGrid/>
          <w:kern w:val="2"/>
          <w:sz w:val="32"/>
          <w:szCs w:val="32"/>
          <w:highlight w:val="none"/>
          <w:lang w:val="en-US" w:eastAsia="zh-CN" w:bidi="ar-SA"/>
        </w:rPr>
      </w:pPr>
      <w:r>
        <w:rPr>
          <w:rFonts w:hint="eastAsia" w:ascii="仿宋_GB2312" w:hAnsi="仿宋" w:eastAsia="仿宋_GB2312" w:cs="Times New Roman"/>
          <w:snapToGrid/>
          <w:kern w:val="2"/>
          <w:sz w:val="32"/>
          <w:szCs w:val="32"/>
          <w:highlight w:val="none"/>
          <w:lang w:val="en-US" w:eastAsia="zh-CN" w:bidi="ar-SA"/>
        </w:rPr>
        <w:t>法定代表人：罗海奔</w:t>
      </w:r>
    </w:p>
    <w:p>
      <w:pPr>
        <w:keepNext w:val="0"/>
        <w:keepLines w:val="0"/>
        <w:pageBreakBefore w:val="0"/>
        <w:overflowPunct/>
        <w:topLinePunct w:val="0"/>
        <w:autoSpaceDE/>
        <w:autoSpaceDN/>
        <w:bidi w:val="0"/>
        <w:spacing w:line="480" w:lineRule="exact"/>
        <w:rPr>
          <w:rFonts w:ascii="Arial"/>
          <w:sz w:val="32"/>
          <w:szCs w:val="32"/>
        </w:rPr>
      </w:pPr>
      <w:r>
        <w:rPr>
          <w:rFonts w:hint="eastAsia" w:ascii="仿宋_GB2312" w:hAnsi="仿宋" w:eastAsia="仿宋_GB2312" w:cs="Times New Roman"/>
          <w:snapToGrid/>
          <w:kern w:val="2"/>
          <w:sz w:val="32"/>
          <w:szCs w:val="32"/>
          <w:highlight w:val="none"/>
          <w:lang w:val="en-US" w:eastAsia="zh-CN" w:bidi="ar-SA"/>
        </w:rPr>
        <w:t>经营地址：江门市蓬江区祠前街30号2幢</w:t>
      </w:r>
    </w:p>
    <w:p>
      <w:pPr>
        <w:keepNext w:val="0"/>
        <w:keepLines w:val="0"/>
        <w:pageBreakBefore w:val="0"/>
        <w:widowControl/>
        <w:kinsoku w:val="0"/>
        <w:wordWrap/>
        <w:overflowPunct/>
        <w:topLinePunct w:val="0"/>
        <w:autoSpaceDE/>
        <w:autoSpaceDN/>
        <w:bidi w:val="0"/>
        <w:adjustRightInd w:val="0"/>
        <w:snapToGrid w:val="0"/>
        <w:spacing w:line="480" w:lineRule="exact"/>
        <w:ind w:left="0" w:firstLine="672" w:firstLineChars="200"/>
        <w:textAlignment w:val="baseline"/>
        <w:rPr>
          <w:rFonts w:ascii="黑体" w:hAnsi="黑体" w:eastAsia="黑体" w:cs="黑体"/>
          <w:spacing w:val="8"/>
          <w:position w:val="4"/>
          <w:sz w:val="32"/>
          <w:szCs w:val="32"/>
        </w:rPr>
      </w:pPr>
    </w:p>
    <w:p>
      <w:pPr>
        <w:keepNext w:val="0"/>
        <w:keepLines w:val="0"/>
        <w:pageBreakBefore w:val="0"/>
        <w:widowControl/>
        <w:kinsoku w:val="0"/>
        <w:wordWrap/>
        <w:overflowPunct/>
        <w:topLinePunct w:val="0"/>
        <w:autoSpaceDE/>
        <w:autoSpaceDN/>
        <w:bidi w:val="0"/>
        <w:adjustRightInd w:val="0"/>
        <w:snapToGrid w:val="0"/>
        <w:spacing w:line="480" w:lineRule="exact"/>
        <w:ind w:left="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2023年11月9日，我局执法人员对你单位进行复查，发现你单位存在以下环境违法行为：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你单位主要从事机制砂加工项目，租赁江门市XX</w:t>
      </w:r>
      <w:bookmarkStart w:id="0" w:name="_GoBack"/>
      <w:bookmarkEnd w:id="0"/>
      <w:r>
        <w:rPr>
          <w:rFonts w:hint="eastAsia" w:ascii="仿宋_GB2312" w:hAnsi="仿宋" w:eastAsia="仿宋_GB2312" w:cs="Times New Roman"/>
          <w:snapToGrid/>
          <w:color w:val="000000"/>
          <w:kern w:val="2"/>
          <w:sz w:val="32"/>
          <w:szCs w:val="32"/>
          <w:lang w:val="en-US" w:eastAsia="zh-CN" w:bidi="ar-SA"/>
        </w:rPr>
        <w:t>再生资源技术研发有限公司位于江门市蓬江区祠前里30号2幢的地块从事建筑砂土堆放、清洗分离项目。祠前里40号1幢之一的地块主要放置和卸载建筑砂土，主要原材料为建筑砂土等。现场检查时，祠前里40号1幢的堆场正在进行筛选、堆料作业，祠前里30号2幢堆场未有作业，两个堆场均未设置不低于堆放物高度的严密围挡，且露天堆放的原料部分未采取有效覆盖措施防治扬尘污染。</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上述事实有我局2023年11月9日现场检查（勘察）记录、调查询问笔录、现场检查拍摄照片及视频，法定代表人罗海奔身份证复印件，《江门市生态环境局责令改正违法行为通知书》（No：HS231031）《江门市生态环境局当事人送达地址确认书》等为证。</w:t>
      </w:r>
    </w:p>
    <w:p>
      <w:pPr>
        <w:keepNext w:val="0"/>
        <w:keepLines w:val="0"/>
        <w:pageBreakBefore w:val="0"/>
        <w:widowControl w:val="0"/>
        <w:numPr>
          <w:ilvl w:val="0"/>
          <w:numId w:val="1"/>
        </w:numPr>
        <w:kinsoku/>
        <w:wordWrap/>
        <w:overflowPunct/>
        <w:topLinePunct w:val="0"/>
        <w:autoSpaceDE/>
        <w:autoSpaceDN/>
        <w:bidi w:val="0"/>
        <w:adjustRightInd w:val="0"/>
        <w:snapToGrid w:val="0"/>
        <w:spacing w:line="48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责令改正的依据、种类及其履行方式和期限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你单位的上述行为，违反了《中华人民共和国大气污染防治法》第七十二条第一款的规定，依据《中华人民共和国大气污染防治法》第一百一十七条第二项的规定，</w:t>
      </w:r>
      <w:r>
        <w:rPr>
          <w:rFonts w:hint="eastAsia" w:ascii="仿宋_GB2312" w:hAnsi="仿宋_GB2312" w:eastAsia="仿宋_GB2312" w:cs="仿宋_GB2312"/>
          <w:b/>
          <w:bCs/>
          <w:sz w:val="32"/>
          <w:szCs w:val="32"/>
        </w:rPr>
        <w:t>我局责令你单位自收到本决定书之日起</w:t>
      </w:r>
      <w:r>
        <w:rPr>
          <w:rFonts w:hint="eastAsia" w:ascii="仿宋_GB2312" w:hAnsi="仿宋_GB2312" w:eastAsia="仿宋_GB2312" w:cs="仿宋_GB2312"/>
          <w:b/>
          <w:bCs/>
          <w:sz w:val="32"/>
          <w:szCs w:val="32"/>
          <w:lang w:val="en-US" w:eastAsia="zh-CN"/>
        </w:rPr>
        <w:t>立即改正对不能密闭的易产生扬尘的物料未设置不低于堆放物高度的严密围挡，未采取有效覆盖措施防治扬尘污染的违法行为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80" w:lineRule="exact"/>
        <w:ind w:left="2010" w:leftChars="200" w:hanging="1590" w:hangingChars="497"/>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480" w:lineRule="exact"/>
        <w:ind w:left="2010" w:leftChars="200" w:hanging="1590" w:hangingChars="497"/>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联系人：慕小姐，联系电话：0750-3291707。</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widowControl w:val="0"/>
        <w:kinsoku/>
        <w:wordWrap w:val="0"/>
        <w:autoSpaceDE/>
        <w:autoSpaceDN/>
        <w:spacing w:line="480" w:lineRule="exact"/>
        <w:jc w:val="right"/>
        <w:textAlignment w:val="auto"/>
      </w:pPr>
      <w:r>
        <w:rPr>
          <w:rFonts w:hint="eastAsia" w:ascii="仿宋_GB2312" w:hAnsi="仿宋" w:eastAsia="仿宋_GB2312" w:cs="Times New Roman"/>
          <w:snapToGrid/>
          <w:color w:val="000000"/>
          <w:kern w:val="2"/>
          <w:sz w:val="32"/>
          <w:szCs w:val="32"/>
          <w:lang w:val="en-US" w:eastAsia="zh-CN" w:bidi="ar-SA"/>
        </w:rPr>
        <w:t xml:space="preserve">2023年11月24日     </w:t>
      </w:r>
    </w:p>
    <w:p/>
    <w:tbl>
      <w:tblPr>
        <w:tblStyle w:val="2"/>
        <w:tblpPr w:leftFromText="180" w:rightFromText="180" w:vertAnchor="text" w:horzAnchor="page" w:tblpX="1540" w:tblpY="4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白沙街道办事处</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pgSz w:w="11906" w:h="16838"/>
      <w:pgMar w:top="2098" w:right="1588" w:bottom="1984"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9E153CF"/>
    <w:rsid w:val="0F450E31"/>
    <w:rsid w:val="13CD319C"/>
    <w:rsid w:val="1E8768A2"/>
    <w:rsid w:val="236D42CD"/>
    <w:rsid w:val="24ED3020"/>
    <w:rsid w:val="257B169F"/>
    <w:rsid w:val="3A95066C"/>
    <w:rsid w:val="3EF232D4"/>
    <w:rsid w:val="54A43D05"/>
    <w:rsid w:val="5A6C5E26"/>
    <w:rsid w:val="5EBB6A14"/>
    <w:rsid w:val="6C70648D"/>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692</Words>
  <Characters>736</Characters>
  <Lines>0</Lines>
  <Paragraphs>0</Paragraphs>
  <TotalTime>0</TotalTime>
  <ScaleCrop>false</ScaleCrop>
  <LinksUpToDate>false</LinksUpToDate>
  <CharactersWithSpaces>747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dcterms:modified xsi:type="dcterms:W3CDTF">2023-11-27T03:48:51Z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FDA9FF1EB42A42CF8974B3E474911862_11</vt:lpwstr>
  </property>
</Properties>
</file>