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eastAsia="文鼎CS大宋"/>
          <w:color w:val="FF0000"/>
          <w:spacing w:val="120"/>
          <w:sz w:val="84"/>
          <w:szCs w:val="84"/>
        </w:rPr>
      </w:pPr>
      <w:r>
        <w:rPr>
          <w:rFonts w:hint="eastAsia" w:ascii="文鼎CS大宋" w:eastAsia="文鼎CS大宋"/>
          <w:color w:val="FF0000"/>
          <w:spacing w:val="120"/>
          <w:sz w:val="84"/>
          <w:szCs w:val="84"/>
        </w:rPr>
        <w:t>江门市生态环境局</w:t>
      </w:r>
    </w:p>
    <w:p>
      <w:pPr>
        <w:spacing w:line="576" w:lineRule="exact"/>
        <w:rPr>
          <w:rFonts w:ascii="方正小标宋_GBK" w:hAnsi="方正小标宋_GBK" w:eastAsia="方正小标宋_GBK" w:cs="方正小标宋_GBK"/>
          <w:bCs/>
          <w:szCs w:val="21"/>
        </w:rPr>
      </w:pP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-257175</wp:posOffset>
                </wp:positionH>
                <wp:positionV relativeFrom="paragraph">
                  <wp:posOffset>-37465</wp:posOffset>
                </wp:positionV>
                <wp:extent cx="6110605" cy="7398385"/>
                <wp:effectExtent l="0" t="28575" r="4445" b="40640"/>
                <wp:wrapNone/>
                <wp:docPr id="3" name="组合 3"/>
                <wp:cNvGraphicFramePr/>
                <a:graphic xmlns:a="http://schemas.openxmlformats.org/drawingml/2006/main">
                  <a:graphicData uri="http://schemas.microsoft.com/office/word/2010/wordprocessingGroup">
                    <wpg:wgp>
                      <wpg:cNvGrpSpPr/>
                      <wpg:grpSpPr>
                        <a:xfrm>
                          <a:off x="0" y="0"/>
                          <a:ext cx="6110605" cy="7398385"/>
                          <a:chOff x="0" y="0"/>
                          <a:chExt cx="9638" cy="12470"/>
                        </a:xfrm>
                        <a:effectLst/>
                      </wpg:grpSpPr>
                      <wps:wsp>
                        <wps:cNvPr id="2"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4"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20.25pt;margin-top:-2.95pt;height:582.55pt;width:481.15pt;z-index:-251656192;mso-width-relative:page;mso-height-relative:page;" coordsize="9638,12470" o:gfxdata="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N5u&#10;ys/aAAAACwEAAA8AAAAAAAAAAQAgAAAAIgAAAGRycy9kb3ducmV2LnhtbFBLAQIUABQAAAAIAIdO&#10;4kAg7xeAkwIAAEgHAAAOAAAAAAAAAAEAIAAAACkBAABkcnMvZTJvRG9jLnhtbFBLBQYAAAAABgAG&#10;AFkBAAAuBgAAAAA=&#10;">
                <o:lock v:ext="edit" aspectratio="f"/>
                <v:line id="直接连接符 1" o:spid="_x0000_s1026" o:spt="20" style="position:absolute;left:0;top:0;height:0;width:9638;" filled="f" stroked="t" coordsize="21600,21600" o:gfxdata="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Ct1TbsAAADa&#10;AAAADwAAAAAAAAABACAAAAAiAAAAZHJzL2Rvd25yZXYueG1sUEsBAhQAFAAAAAgAh07iQDMvBZ47&#10;AAAAOQAAABAAAAAAAAAAAQAgAAAACgEAAGRycy9zaGFwZXhtbC54bWxQSwUGAAAAAAYABgBbAQAA&#10;tAMAAAAA&#10;">
                  <v:fill on="f" focussize="0,0"/>
                  <v:stroke weight="4.5pt" color="#FF0000" linestyle="thickThin" joinstyle="bevel"/>
                  <v:imagedata o:title=""/>
                  <o:lock v:ext="edit" aspectratio="f"/>
                </v:line>
                <v:line id="直接连接符 2" o:spid="_x0000_s1026" o:spt="20" style="position:absolute;left:0;top:12470;height:0;width:9638;" filled="f" stroked="t" coordsize="21600,21600" o:gfxdata="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NBZzq8AAAA&#10;2gAAAA8AAAAAAAAAAQAgAAAAIgAAAGRycy9kb3ducmV2LnhtbFBLAQIUABQAAAAIAIdO4kAzLwWe&#10;OwAAADkAAAAQAAAAAAAAAAEAIAAAAAsBAABkcnMvc2hhcGV4bWwueG1sUEsFBgAAAAAGAAYAWwEA&#10;ALUDAAAAAA==&#10;">
                  <v:fill on="f" focussize="0,0"/>
                  <v:stroke weight="4.5pt" color="#FF0000" linestyle="thinThick" joinstyle="bevel"/>
                  <v:imagedata o:title=""/>
                  <o:lock v:ext="edit" aspectratio="f"/>
                </v:line>
                <w10:anchorlock/>
              </v:group>
            </w:pict>
          </mc:Fallback>
        </mc:AlternateConten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pPr>
        <w:spacing w:line="576"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查封（扣押）决定书</w:t>
      </w:r>
    </w:p>
    <w:p>
      <w:pPr>
        <w:spacing w:line="576" w:lineRule="exact"/>
        <w:rPr>
          <w:rFonts w:ascii="仿宋_GB2312" w:hAnsi="华文仿宋" w:eastAsia="仿宋_GB2312"/>
        </w:rPr>
      </w:pPr>
    </w:p>
    <w:p>
      <w:pPr>
        <w:spacing w:line="576" w:lineRule="exact"/>
        <w:ind w:firstLine="320" w:firstLineChars="100"/>
        <w:jc w:val="right"/>
        <w:rPr>
          <w:rFonts w:ascii="楷体_GB2312" w:hAnsi="华文仿宋" w:eastAsia="楷体_GB2312"/>
          <w:sz w:val="32"/>
          <w:szCs w:val="32"/>
        </w:rPr>
      </w:pPr>
      <w:r>
        <w:rPr>
          <w:rFonts w:hint="eastAsia" w:ascii="仿宋_GB2312" w:hAnsi="华文仿宋" w:eastAsia="仿宋_GB2312"/>
          <w:sz w:val="32"/>
          <w:szCs w:val="32"/>
        </w:rPr>
        <w:t>江蓬环查扣〔</w:t>
      </w:r>
      <w:r>
        <w:rPr>
          <w:rFonts w:ascii="仿宋_GB2312" w:hAnsi="华文仿宋" w:eastAsia="仿宋_GB2312"/>
          <w:sz w:val="32"/>
          <w:szCs w:val="32"/>
        </w:rPr>
        <w:t>20</w:t>
      </w:r>
      <w:r>
        <w:rPr>
          <w:rFonts w:hint="eastAsia" w:ascii="仿宋_GB2312" w:hAnsi="华文仿宋" w:eastAsia="仿宋_GB2312"/>
          <w:sz w:val="32"/>
          <w:szCs w:val="32"/>
        </w:rPr>
        <w:t>2</w:t>
      </w:r>
      <w:r>
        <w:rPr>
          <w:rFonts w:hint="eastAsia" w:ascii="仿宋_GB2312" w:hAnsi="华文仿宋" w:eastAsia="仿宋_GB2312"/>
          <w:sz w:val="32"/>
          <w:szCs w:val="32"/>
          <w:lang w:val="en-US" w:eastAsia="zh-CN"/>
        </w:rPr>
        <w:t>3</w:t>
      </w:r>
      <w:r>
        <w:rPr>
          <w:rFonts w:hint="eastAsia" w:ascii="仿宋_GB2312" w:hAnsi="华文仿宋" w:eastAsia="仿宋_GB2312"/>
          <w:sz w:val="32"/>
          <w:szCs w:val="32"/>
        </w:rPr>
        <w:t>〕</w:t>
      </w:r>
      <w:r>
        <w:rPr>
          <w:rFonts w:hint="eastAsia" w:ascii="仿宋_GB2312" w:hAnsi="华文仿宋" w:eastAsia="仿宋_GB2312"/>
          <w:sz w:val="32"/>
          <w:szCs w:val="32"/>
          <w:lang w:val="en-US" w:eastAsia="zh-CN"/>
        </w:rPr>
        <w:t>4</w:t>
      </w:r>
      <w:r>
        <w:rPr>
          <w:rFonts w:hint="eastAsia" w:ascii="仿宋_GB2312" w:hAnsi="华文仿宋" w:eastAsia="仿宋_GB2312"/>
          <w:sz w:val="32"/>
          <w:szCs w:val="32"/>
        </w:rPr>
        <w:t>号</w:t>
      </w:r>
    </w:p>
    <w:p>
      <w:pPr>
        <w:adjustRightInd w:val="0"/>
        <w:snapToGrid w:val="0"/>
        <w:spacing w:line="576" w:lineRule="exact"/>
        <w:rPr>
          <w:b/>
          <w:sz w:val="44"/>
          <w:szCs w:val="44"/>
        </w:rPr>
      </w:pPr>
    </w:p>
    <w:p>
      <w:pPr>
        <w:shd w:val="clear" w:color="auto" w:fill="FFFFFF" w:themeFill="background1"/>
        <w:adjustRightInd w:val="0"/>
        <w:snapToGrid w:val="0"/>
        <w:spacing w:line="576" w:lineRule="exact"/>
        <w:jc w:val="left"/>
        <w:textAlignment w:val="top"/>
        <w:rPr>
          <w:rFonts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rPr>
        <w:t>当事人：江门市</w:t>
      </w:r>
      <w:r>
        <w:rPr>
          <w:rFonts w:hint="eastAsia" w:ascii="仿宋_GB2312" w:hAnsi="微软雅黑" w:eastAsia="仿宋_GB2312" w:cs="Arial"/>
          <w:color w:val="131313"/>
          <w:kern w:val="0"/>
          <w:sz w:val="32"/>
          <w:szCs w:val="32"/>
          <w:lang w:val="en-US" w:eastAsia="zh-CN"/>
        </w:rPr>
        <w:t>XX</w:t>
      </w:r>
      <w:r>
        <w:rPr>
          <w:rFonts w:hint="eastAsia" w:ascii="仿宋_GB2312" w:hAnsi="微软雅黑" w:eastAsia="仿宋_GB2312" w:cs="Arial"/>
          <w:color w:val="131313"/>
          <w:kern w:val="0"/>
          <w:sz w:val="32"/>
          <w:szCs w:val="32"/>
        </w:rPr>
        <w:t>硅橡胶材料有限公司</w:t>
      </w:r>
    </w:p>
    <w:p>
      <w:pPr>
        <w:shd w:val="clear" w:color="auto" w:fill="FFFFFF" w:themeFill="background1"/>
        <w:adjustRightInd w:val="0"/>
        <w:snapToGrid w:val="0"/>
        <w:spacing w:line="576" w:lineRule="exact"/>
        <w:jc w:val="left"/>
        <w:textAlignment w:val="top"/>
        <w:rPr>
          <w:rFonts w:hint="default" w:ascii="仿宋_GB2312" w:hAnsi="微软雅黑" w:eastAsia="仿宋_GB2312" w:cs="Arial"/>
          <w:color w:val="131313"/>
          <w:kern w:val="0"/>
          <w:sz w:val="32"/>
          <w:szCs w:val="32"/>
          <w:lang w:val="en-US" w:eastAsia="zh-CN"/>
        </w:rPr>
      </w:pPr>
      <w:r>
        <w:rPr>
          <w:rFonts w:hint="eastAsia" w:ascii="仿宋_GB2312" w:hAnsi="微软雅黑" w:eastAsia="仿宋_GB2312" w:cs="Arial"/>
          <w:color w:val="131313"/>
          <w:kern w:val="0"/>
          <w:sz w:val="32"/>
          <w:szCs w:val="32"/>
        </w:rPr>
        <w:t>统一社会信用代码：914407036770751867</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r>
        <w:rPr>
          <w:rFonts w:hint="eastAsia" w:ascii="仿宋_GB2312" w:hAnsi="微软雅黑" w:eastAsia="仿宋_GB2312" w:cs="Arial"/>
          <w:color w:val="131313"/>
          <w:kern w:val="0"/>
          <w:sz w:val="32"/>
          <w:szCs w:val="32"/>
          <w:lang w:eastAsia="zh-CN"/>
        </w:rPr>
        <w:t>地址</w:t>
      </w:r>
      <w:r>
        <w:rPr>
          <w:rFonts w:hint="eastAsia" w:ascii="仿宋_GB2312" w:hAnsi="微软雅黑" w:eastAsia="仿宋_GB2312" w:cs="Arial"/>
          <w:color w:val="131313"/>
          <w:kern w:val="0"/>
          <w:sz w:val="32"/>
          <w:szCs w:val="32"/>
        </w:rPr>
        <w:t>：江门市蓬江区荷塘镇南格西路41号3、4幢</w:t>
      </w:r>
    </w:p>
    <w:p>
      <w:pPr>
        <w:shd w:val="clear" w:color="auto" w:fill="FFFFFF" w:themeFill="background1"/>
        <w:adjustRightInd w:val="0"/>
        <w:snapToGrid w:val="0"/>
        <w:spacing w:line="576" w:lineRule="exact"/>
        <w:jc w:val="left"/>
        <w:textAlignment w:val="top"/>
        <w:rPr>
          <w:rFonts w:hint="eastAsia" w:ascii="仿宋_GB2312" w:hAnsi="微软雅黑" w:eastAsia="仿宋_GB2312" w:cs="Arial"/>
          <w:color w:val="131313"/>
          <w:kern w:val="0"/>
          <w:sz w:val="32"/>
          <w:szCs w:val="32"/>
        </w:rPr>
      </w:pPr>
    </w:p>
    <w:p>
      <w:pPr>
        <w:shd w:val="clear" w:color="auto" w:fill="FFFFFF" w:themeFill="background1"/>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因你单位存在涉嫌</w:t>
      </w:r>
      <w:r>
        <w:rPr>
          <w:rFonts w:hint="eastAsia" w:ascii="仿宋_GB2312" w:eastAsia="仿宋_GB2312"/>
          <w:sz w:val="32"/>
          <w:szCs w:val="32"/>
          <w:lang w:val="en-US" w:eastAsia="zh-CN"/>
        </w:rPr>
        <w:t>不正常运行防治污染设施等逃避监管的方式违反法律法规规定排放污染物的</w:t>
      </w:r>
      <w:r>
        <w:rPr>
          <w:rFonts w:hint="eastAsia" w:ascii="仿宋_GB2312" w:eastAsia="仿宋_GB2312"/>
          <w:sz w:val="32"/>
          <w:szCs w:val="32"/>
        </w:rPr>
        <w:t>行为，违反了《环境保护主管部门实施查封、扣押办法》第四条第一款第</w:t>
      </w:r>
      <w:r>
        <w:rPr>
          <w:rFonts w:hint="eastAsia" w:ascii="仿宋_GB2312" w:eastAsia="仿宋_GB2312"/>
          <w:sz w:val="32"/>
          <w:szCs w:val="32"/>
          <w:lang w:eastAsia="zh-CN"/>
        </w:rPr>
        <w:t>四</w:t>
      </w:r>
      <w:r>
        <w:rPr>
          <w:rFonts w:hint="eastAsia" w:ascii="仿宋_GB2312" w:eastAsia="仿宋_GB2312"/>
          <w:sz w:val="32"/>
          <w:szCs w:val="32"/>
        </w:rPr>
        <w:t>项</w:t>
      </w:r>
      <w:r>
        <w:rPr>
          <w:rFonts w:hint="eastAsia" w:ascii="仿宋_GB2312" w:eastAsia="仿宋_GB2312"/>
          <w:sz w:val="32"/>
          <w:szCs w:val="32"/>
          <w:lang w:eastAsia="zh-CN"/>
        </w:rPr>
        <w:t>、第二款</w:t>
      </w:r>
      <w:r>
        <w:rPr>
          <w:rFonts w:hint="eastAsia" w:ascii="仿宋_GB2312" w:eastAsia="仿宋_GB2312"/>
          <w:sz w:val="32"/>
          <w:szCs w:val="32"/>
        </w:rPr>
        <w:t>的规定。依据《中华人民共和国环境保护法》第二十五条、《环境保护主管部门实施查封、扣押办法》第二条的规定，我局决定对清单所列设施设备予以查封（扣押）。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查封（扣押）的设施设备自202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日起，查封（扣押）期为30日，以就地方式，存放于你单位</w:t>
      </w:r>
      <w:r>
        <w:rPr>
          <w:rFonts w:hint="eastAsia" w:ascii="仿宋_GB2312" w:hAnsi="微软雅黑" w:eastAsia="仿宋_GB2312" w:cs="Arial"/>
          <w:color w:val="131313"/>
          <w:kern w:val="0"/>
          <w:sz w:val="32"/>
          <w:szCs w:val="32"/>
        </w:rPr>
        <w:t>内</w:t>
      </w:r>
      <w:r>
        <w:rPr>
          <w:rFonts w:hint="eastAsia" w:ascii="仿宋_GB2312" w:eastAsia="仿宋_GB2312"/>
          <w:sz w:val="32"/>
          <w:szCs w:val="32"/>
        </w:rPr>
        <w:t>。在此期间，你单</w:t>
      </w:r>
      <w:r>
        <w:rPr>
          <w:rFonts w:hint="eastAsia" w:ascii="仿宋_GB2312" w:eastAsia="仿宋_GB2312"/>
          <w:sz w:val="32"/>
          <w:szCs w:val="32"/>
          <w:lang w:eastAsia="zh-CN"/>
        </w:rPr>
        <w:t>位</w:t>
      </w:r>
      <w:r>
        <w:rPr>
          <w:rFonts w:hint="eastAsia" w:ascii="仿宋_GB2312" w:eastAsia="仿宋_GB2312"/>
          <w:sz w:val="32"/>
          <w:szCs w:val="32"/>
        </w:rPr>
        <w:t>应妥善保管，不得动用、调换、损毁、变卖，并不得擅自撕毁封条，否则将按照《中华人民共和国治安管理处罚法》的相关规定对你单位进行依法处理。查封的设施设备造成损失的，由你单位承担。在查封（扣押）期限届满前，你单位可以向我局提出解除申请，并附具相关证明材料。</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你单位应当妥善保管查封的设施、设备，不得擅自撕毁封条、变更封条状态或者启用已查封的设施、设备。在保管期间，未经我局同意，任何单位或个人不得损毁或者擅自转移、处置。因你单位原因造成的损失，我局有权予以追偿。</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lang w:eastAsia="zh-CN"/>
        </w:rPr>
        <w:t>你单位</w:t>
      </w:r>
      <w:r>
        <w:rPr>
          <w:rFonts w:hint="eastAsia" w:ascii="仿宋_GB2312" w:eastAsia="仿宋_GB2312"/>
          <w:sz w:val="32"/>
          <w:szCs w:val="3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地址：江门市蓬江区胜利路154号珠西创谷自编1号楼5楼，</w:t>
      </w: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联系人：</w:t>
      </w:r>
      <w:r>
        <w:rPr>
          <w:rFonts w:hint="eastAsia" w:ascii="仿宋_GB2312" w:eastAsia="仿宋_GB2312"/>
          <w:sz w:val="32"/>
          <w:szCs w:val="32"/>
          <w:lang w:eastAsia="zh-CN"/>
        </w:rPr>
        <w:t>李</w:t>
      </w:r>
      <w:r>
        <w:rPr>
          <w:rFonts w:hint="eastAsia" w:ascii="仿宋_GB2312" w:eastAsia="仿宋_GB2312"/>
          <w:sz w:val="32"/>
          <w:szCs w:val="32"/>
        </w:rPr>
        <w:t>先生，联系电话：3291707。</w:t>
      </w:r>
    </w:p>
    <w:p>
      <w:pPr>
        <w:adjustRightInd w:val="0"/>
        <w:snapToGrid w:val="0"/>
        <w:spacing w:line="576" w:lineRule="exact"/>
        <w:ind w:firstLine="640" w:firstLineChars="200"/>
        <w:rPr>
          <w:rFonts w:ascii="仿宋_GB2312" w:eastAsia="仿宋_GB2312"/>
          <w:sz w:val="32"/>
          <w:szCs w:val="32"/>
        </w:rPr>
      </w:pPr>
    </w:p>
    <w:p>
      <w:pPr>
        <w:adjustRightInd w:val="0"/>
        <w:snapToGrid w:val="0"/>
        <w:spacing w:line="576" w:lineRule="exact"/>
        <w:ind w:firstLine="640" w:firstLineChars="200"/>
        <w:rPr>
          <w:rFonts w:ascii="仿宋_GB2312" w:eastAsia="仿宋_GB2312"/>
          <w:sz w:val="32"/>
          <w:szCs w:val="32"/>
        </w:rPr>
      </w:pPr>
      <w:r>
        <w:rPr>
          <w:rFonts w:hint="eastAsia" w:ascii="仿宋_GB2312" w:eastAsia="仿宋_GB2312"/>
          <w:sz w:val="32"/>
          <w:szCs w:val="32"/>
        </w:rPr>
        <w:t>附件：查封（扣押）设施设备清单</w:t>
      </w:r>
    </w:p>
    <w:p>
      <w:pPr>
        <w:adjustRightInd w:val="0"/>
        <w:snapToGrid w:val="0"/>
        <w:spacing w:line="576" w:lineRule="exact"/>
        <w:jc w:val="left"/>
        <w:rPr>
          <w:rFonts w:ascii="仿宋_GB2312" w:eastAsia="仿宋_GB2312"/>
          <w:sz w:val="32"/>
          <w:szCs w:val="32"/>
        </w:rPr>
      </w:pPr>
    </w:p>
    <w:p>
      <w:pPr>
        <w:adjustRightInd w:val="0"/>
        <w:snapToGrid w:val="0"/>
        <w:spacing w:line="576" w:lineRule="exact"/>
        <w:jc w:val="center"/>
        <w:rPr>
          <w:rFonts w:ascii="仿宋_GB2312" w:eastAsia="仿宋_GB2312"/>
          <w:sz w:val="32"/>
          <w:szCs w:val="32"/>
        </w:rPr>
      </w:pPr>
      <w:r>
        <w:rPr>
          <w:rFonts w:hint="eastAsia" w:ascii="仿宋_GB2312" w:eastAsia="仿宋_GB2312"/>
          <w:sz w:val="32"/>
          <w:szCs w:val="32"/>
        </w:rPr>
        <w:t xml:space="preserve">                                    江门市生态环境局</w:t>
      </w:r>
    </w:p>
    <w:p>
      <w:pPr>
        <w:adjustRightInd w:val="0"/>
        <w:snapToGrid w:val="0"/>
        <w:spacing w:line="576" w:lineRule="exact"/>
        <w:jc w:val="center"/>
        <w:rPr>
          <w:rFonts w:ascii="黑体" w:hAnsi="黑体" w:eastAsia="黑体" w:cs="黑体"/>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3</w:t>
      </w:r>
      <w:r>
        <w:rPr>
          <w:rFonts w:hint="eastAsia" w:ascii="仿宋_GB2312" w:eastAsia="仿宋_GB2312"/>
          <w:sz w:val="32"/>
          <w:szCs w:val="32"/>
        </w:rPr>
        <w:t>年</w:t>
      </w:r>
      <w:r>
        <w:rPr>
          <w:rFonts w:hint="eastAsia" w:ascii="仿宋_GB2312" w:eastAsia="仿宋_GB2312"/>
          <w:sz w:val="32"/>
          <w:szCs w:val="32"/>
          <w:lang w:val="en-US" w:eastAsia="zh-CN"/>
        </w:rPr>
        <w:t>8</w:t>
      </w:r>
      <w:r>
        <w:rPr>
          <w:rFonts w:hint="eastAsia" w:ascii="仿宋_GB2312" w:eastAsia="仿宋_GB2312"/>
          <w:sz w:val="32"/>
          <w:szCs w:val="32"/>
        </w:rPr>
        <w:t>月</w:t>
      </w:r>
      <w:r>
        <w:rPr>
          <w:rFonts w:hint="eastAsia" w:ascii="仿宋_GB2312" w:eastAsia="仿宋_GB2312"/>
          <w:sz w:val="32"/>
          <w:szCs w:val="32"/>
          <w:lang w:val="en-US" w:eastAsia="zh-CN"/>
        </w:rPr>
        <w:t>14</w:t>
      </w:r>
      <w:r>
        <w:rPr>
          <w:rFonts w:hint="eastAsia" w:ascii="仿宋_GB2312" w:eastAsia="仿宋_GB2312"/>
          <w:sz w:val="32"/>
          <w:szCs w:val="32"/>
        </w:rPr>
        <w:t>日</w:t>
      </w:r>
    </w:p>
    <w:p>
      <w:pPr>
        <w:adjustRightInd w:val="0"/>
        <w:snapToGrid w:val="0"/>
        <w:jc w:val="left"/>
        <w:rPr>
          <w:rFonts w:ascii="黑体" w:hAnsi="黑体" w:eastAsia="黑体" w:cs="黑体"/>
          <w:sz w:val="32"/>
          <w:szCs w:val="32"/>
        </w:rPr>
      </w:pPr>
    </w:p>
    <w:p>
      <w:pPr>
        <w:adjustRightInd w:val="0"/>
        <w:snapToGrid w:val="0"/>
        <w:jc w:val="left"/>
        <w:rPr>
          <w:rFonts w:hint="eastAsia" w:ascii="黑体" w:hAnsi="黑体" w:eastAsia="黑体" w:cs="黑体"/>
          <w:sz w:val="32"/>
          <w:szCs w:val="32"/>
        </w:rPr>
      </w:pPr>
    </w:p>
    <w:p>
      <w:pPr>
        <w:adjustRightInd w:val="0"/>
        <w:snapToGrid w:val="0"/>
        <w:rPr>
          <w:rFonts w:hint="eastAsia" w:ascii="仿宋_GB2312" w:hAnsi="仿宋_GB2312" w:eastAsia="仿宋_GB2312" w:cs="仿宋_GB2312"/>
          <w:sz w:val="32"/>
          <w:szCs w:val="32"/>
        </w:rPr>
      </w:pPr>
      <w:bookmarkStart w:id="0" w:name="_GoBack"/>
      <w:bookmarkEnd w:id="0"/>
    </w:p>
    <w:sectPr>
      <w:headerReference r:id="rId3" w:type="default"/>
      <w:footerReference r:id="rId4" w:type="default"/>
      <w:pgSz w:w="11906" w:h="16838"/>
      <w:pgMar w:top="1928" w:right="1531" w:bottom="204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ascii="仿宋_GB2312" w:hAnsi="仿宋_GB2312" w:eastAsia="仿宋_GB2312" w:cs="仿宋_GB2312"/>
                        <w:sz w:val="28"/>
                        <w:szCs w:val="44"/>
                      </w:rPr>
                      <w:fldChar w:fldCharType="begin"/>
                    </w:r>
                    <w:r>
                      <w:rPr>
                        <w:rFonts w:hint="eastAsia" w:ascii="仿宋_GB2312" w:hAnsi="仿宋_GB2312" w:eastAsia="仿宋_GB2312" w:cs="仿宋_GB2312"/>
                        <w:sz w:val="28"/>
                        <w:szCs w:val="44"/>
                      </w:rPr>
                      <w:instrText xml:space="preserve"> PAGE  \* MERGEFORMAT </w:instrText>
                    </w:r>
                    <w:r>
                      <w:rPr>
                        <w:rFonts w:hint="eastAsia" w:ascii="仿宋_GB2312" w:hAnsi="仿宋_GB2312" w:eastAsia="仿宋_GB2312" w:cs="仿宋_GB2312"/>
                        <w:sz w:val="28"/>
                        <w:szCs w:val="44"/>
                      </w:rPr>
                      <w:fldChar w:fldCharType="separate"/>
                    </w:r>
                    <w:r>
                      <w:rPr>
                        <w:rFonts w:ascii="仿宋_GB2312" w:hAnsi="仿宋_GB2312" w:eastAsia="仿宋_GB2312" w:cs="仿宋_GB2312"/>
                        <w:sz w:val="28"/>
                        <w:szCs w:val="44"/>
                      </w:rPr>
                      <w:t>- 3 -</w:t>
                    </w:r>
                    <w:r>
                      <w:rPr>
                        <w:rFonts w:hint="eastAsia" w:ascii="仿宋_GB2312" w:hAnsi="仿宋_GB2312" w:eastAsia="仿宋_GB2312" w:cs="仿宋_GB2312"/>
                        <w:sz w:val="28"/>
                        <w:szCs w:val="4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0746154"/>
    <w:rsid w:val="00140731"/>
    <w:rsid w:val="002A0D0D"/>
    <w:rsid w:val="003645F4"/>
    <w:rsid w:val="00433064"/>
    <w:rsid w:val="00494BDC"/>
    <w:rsid w:val="00494FAF"/>
    <w:rsid w:val="004D310A"/>
    <w:rsid w:val="005948F4"/>
    <w:rsid w:val="00642B2E"/>
    <w:rsid w:val="00673591"/>
    <w:rsid w:val="006B6911"/>
    <w:rsid w:val="00746154"/>
    <w:rsid w:val="00777769"/>
    <w:rsid w:val="007D0C7B"/>
    <w:rsid w:val="007D579C"/>
    <w:rsid w:val="00A02CE6"/>
    <w:rsid w:val="00A540E0"/>
    <w:rsid w:val="00BF4C1E"/>
    <w:rsid w:val="00C03126"/>
    <w:rsid w:val="00C93C86"/>
    <w:rsid w:val="00DA2E68"/>
    <w:rsid w:val="00DB71A9"/>
    <w:rsid w:val="00DD184C"/>
    <w:rsid w:val="00EA5995"/>
    <w:rsid w:val="014321DA"/>
    <w:rsid w:val="0321286B"/>
    <w:rsid w:val="038F4DBD"/>
    <w:rsid w:val="039A33D4"/>
    <w:rsid w:val="045B45C7"/>
    <w:rsid w:val="04617828"/>
    <w:rsid w:val="055B1C88"/>
    <w:rsid w:val="07083289"/>
    <w:rsid w:val="072A3039"/>
    <w:rsid w:val="093F51A4"/>
    <w:rsid w:val="0B776C54"/>
    <w:rsid w:val="0EF80AE4"/>
    <w:rsid w:val="0F546485"/>
    <w:rsid w:val="101C0434"/>
    <w:rsid w:val="1292643A"/>
    <w:rsid w:val="14D87BED"/>
    <w:rsid w:val="18BC5B0D"/>
    <w:rsid w:val="19602B2B"/>
    <w:rsid w:val="1BB6138F"/>
    <w:rsid w:val="1C876FA1"/>
    <w:rsid w:val="1E702F4D"/>
    <w:rsid w:val="1F3522F8"/>
    <w:rsid w:val="1FC6270C"/>
    <w:rsid w:val="21E37712"/>
    <w:rsid w:val="28A91D04"/>
    <w:rsid w:val="2E9A158B"/>
    <w:rsid w:val="2ED1269F"/>
    <w:rsid w:val="328A04E3"/>
    <w:rsid w:val="363F1045"/>
    <w:rsid w:val="3653439F"/>
    <w:rsid w:val="373844F7"/>
    <w:rsid w:val="39A3325C"/>
    <w:rsid w:val="3B203888"/>
    <w:rsid w:val="3C9545C5"/>
    <w:rsid w:val="3ED629F6"/>
    <w:rsid w:val="3F347DC3"/>
    <w:rsid w:val="406B5890"/>
    <w:rsid w:val="411B6707"/>
    <w:rsid w:val="430E219D"/>
    <w:rsid w:val="459A0DA3"/>
    <w:rsid w:val="45E71A2E"/>
    <w:rsid w:val="46433561"/>
    <w:rsid w:val="4AF365DD"/>
    <w:rsid w:val="4B017A78"/>
    <w:rsid w:val="51C013F6"/>
    <w:rsid w:val="51FC2007"/>
    <w:rsid w:val="54835DDC"/>
    <w:rsid w:val="55FF0010"/>
    <w:rsid w:val="5C1B73D1"/>
    <w:rsid w:val="5C5557D1"/>
    <w:rsid w:val="5DB72B7F"/>
    <w:rsid w:val="6351173E"/>
    <w:rsid w:val="639008B1"/>
    <w:rsid w:val="63C50706"/>
    <w:rsid w:val="6586178F"/>
    <w:rsid w:val="69AB2DA8"/>
    <w:rsid w:val="6A261389"/>
    <w:rsid w:val="6B2C4D44"/>
    <w:rsid w:val="6BBB40F8"/>
    <w:rsid w:val="6FB23BA0"/>
    <w:rsid w:val="70207B89"/>
    <w:rsid w:val="735663EA"/>
    <w:rsid w:val="78E46EC4"/>
    <w:rsid w:val="7A25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rFonts w:ascii="Calibri" w:hAnsi="Calibri"/>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20BBC3-DD4E-4079-9CF2-54A6E473928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887</Words>
  <Characters>1160</Characters>
  <Lines>9</Lines>
  <Paragraphs>2</Paragraphs>
  <TotalTime>0</TotalTime>
  <ScaleCrop>false</ScaleCrop>
  <LinksUpToDate>false</LinksUpToDate>
  <CharactersWithSpaces>1285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2018-03-19T07:08:00Z</dcterms:created>
  <dc:creator>简永乐</dc:creator>
  <cp:lastModifiedBy>简某某</cp:lastModifiedBy>
  <cp:lastPrinted>2021-09-03T05:16:00Z</cp:lastPrinted>
  <dcterms:modified xsi:type="dcterms:W3CDTF">2023-08-18T09:43:58Z</dcterms:modified>
  <dc:title>江门市蓬江区环境保护局文件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KSOSaveFontToCloudKey">
    <vt:lpwstr>409951101_cloud</vt:lpwstr>
  </property>
  <property fmtid="{D5CDD505-2E9C-101B-9397-08002B2CF9AE}" pid="4" name="ICV">
    <vt:lpwstr>9B9893C20AD349D58AFCD86C6247595C</vt:lpwstr>
  </property>
</Properties>
</file>