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BjW31K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r9zSPwAh+xuAMC+cz222mxv5tYCf8slEkxCr4PRbsn/n7skvCrwBgfft98L/8j/PA5vz/4b&#10;O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AY1t9S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rPr>
          <w:rFonts w:ascii="仿宋_GB2312" w:hAnsi="华文中宋" w:eastAsia="仿宋_GB2312"/>
        </w:rPr>
      </w:pPr>
    </w:p>
    <w:p>
      <w:pPr>
        <w:keepNext w:val="0"/>
        <w:keepLines w:val="0"/>
        <w:pageBreakBefore w:val="0"/>
        <w:widowControl w:val="0"/>
        <w:kinsoku/>
        <w:wordWrap/>
        <w:overflowPunct/>
        <w:topLinePunct w:val="0"/>
        <w:autoSpaceDE/>
        <w:autoSpaceDN/>
        <w:bidi w:val="0"/>
        <w:adjustRightInd w:val="0"/>
        <w:snapToGrid w:val="0"/>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widowControl w:val="0"/>
        <w:kinsoku/>
        <w:wordWrap/>
        <w:overflowPunct/>
        <w:topLinePunct w:val="0"/>
        <w:autoSpaceDE/>
        <w:autoSpaceDN/>
        <w:bidi w:val="0"/>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解除查封（扣押）决定书</w:t>
      </w:r>
    </w:p>
    <w:p>
      <w:pPr>
        <w:keepNext w:val="0"/>
        <w:keepLines w:val="0"/>
        <w:pageBreakBefore w:val="0"/>
        <w:widowControl w:val="0"/>
        <w:kinsoku/>
        <w:wordWrap/>
        <w:overflowPunct/>
        <w:topLinePunct w:val="0"/>
        <w:autoSpaceDE/>
        <w:autoSpaceDN/>
        <w:bidi w:val="0"/>
        <w:spacing w:line="576" w:lineRule="exact"/>
        <w:ind w:firstLine="316" w:firstLineChars="100"/>
        <w:jc w:val="center"/>
        <w:rPr>
          <w:rFonts w:ascii="仿宋_GB2312" w:hAnsi="华文仿宋" w:eastAsia="仿宋_GB2312"/>
        </w:rPr>
      </w:pPr>
    </w:p>
    <w:p>
      <w:pPr>
        <w:keepNext w:val="0"/>
        <w:keepLines w:val="0"/>
        <w:pageBreakBefore w:val="0"/>
        <w:widowControl w:val="0"/>
        <w:kinsoku/>
        <w:wordWrap/>
        <w:overflowPunct/>
        <w:topLinePunct w:val="0"/>
        <w:autoSpaceDE/>
        <w:autoSpaceDN/>
        <w:bidi w:val="0"/>
        <w:spacing w:line="576" w:lineRule="exact"/>
        <w:ind w:firstLine="316" w:firstLineChars="100"/>
        <w:jc w:val="right"/>
        <w:rPr>
          <w:rFonts w:ascii="仿宋_GB2312" w:hAnsi="华文仿宋" w:eastAsia="仿宋_GB2312"/>
        </w:rPr>
      </w:pPr>
      <w:r>
        <w:rPr>
          <w:rFonts w:hint="eastAsia" w:ascii="仿宋_GB2312" w:hAnsi="华文仿宋" w:eastAsia="仿宋_GB2312"/>
        </w:rPr>
        <w:t xml:space="preserve">     江蓬环查扣解〔202</w:t>
      </w:r>
      <w:r>
        <w:rPr>
          <w:rFonts w:hint="eastAsia" w:ascii="仿宋_GB2312" w:hAnsi="华文仿宋" w:eastAsia="仿宋_GB2312"/>
          <w:lang w:val="en-US" w:eastAsia="zh-CN"/>
        </w:rPr>
        <w:t>3</w:t>
      </w:r>
      <w:r>
        <w:rPr>
          <w:rFonts w:hint="eastAsia" w:ascii="仿宋_GB2312" w:hAnsi="华文仿宋" w:eastAsia="仿宋_GB2312"/>
        </w:rPr>
        <w:t>〕</w:t>
      </w:r>
      <w:r>
        <w:rPr>
          <w:rFonts w:hint="eastAsia" w:ascii="仿宋_GB2312" w:hAnsi="华文仿宋" w:eastAsia="仿宋_GB2312"/>
          <w:lang w:val="en-US" w:eastAsia="zh-CN"/>
        </w:rPr>
        <w:t>4</w:t>
      </w:r>
      <w:r>
        <w:rPr>
          <w:rFonts w:hint="eastAsia" w:ascii="仿宋_GB2312" w:hAnsi="华文仿宋" w:eastAsia="仿宋_GB2312"/>
        </w:rPr>
        <w:t>号</w:t>
      </w:r>
    </w:p>
    <w:p>
      <w:pPr>
        <w:keepNext w:val="0"/>
        <w:keepLines w:val="0"/>
        <w:pageBreakBefore w:val="0"/>
        <w:widowControl w:val="0"/>
        <w:kinsoku/>
        <w:wordWrap/>
        <w:overflowPunct/>
        <w:topLinePunct w:val="0"/>
        <w:autoSpaceDE/>
        <w:autoSpaceDN/>
        <w:bidi w:val="0"/>
        <w:spacing w:line="576" w:lineRule="exact"/>
        <w:rPr>
          <w:rFonts w:ascii="仿宋_GB2312" w:hAnsi="华文中宋" w:eastAsia="仿宋_GB2312"/>
          <w:b/>
        </w:rPr>
      </w:pPr>
    </w:p>
    <w:p>
      <w:pPr>
        <w:keepNext w:val="0"/>
        <w:keepLines w:val="0"/>
        <w:pageBreakBefore w:val="0"/>
        <w:widowControl w:val="0"/>
        <w:kinsoku/>
        <w:wordWrap/>
        <w:overflowPunct/>
        <w:topLinePunct w:val="0"/>
        <w:autoSpaceDE/>
        <w:autoSpaceDN/>
        <w:bidi w:val="0"/>
        <w:adjustRightInd w:val="0"/>
        <w:spacing w:line="576" w:lineRule="exact"/>
        <w:rPr>
          <w:rFonts w:hint="eastAsia" w:ascii="仿宋_GB2312" w:eastAsia="仿宋_GB2312"/>
        </w:rPr>
      </w:pPr>
      <w:r>
        <w:rPr>
          <w:rFonts w:hint="eastAsia" w:ascii="仿宋_GB2312" w:eastAsia="仿宋_GB2312"/>
        </w:rPr>
        <w:t>当事人：江门市</w:t>
      </w:r>
      <w:r>
        <w:rPr>
          <w:rFonts w:hint="eastAsia" w:ascii="仿宋_GB2312" w:eastAsia="仿宋_GB2312"/>
          <w:lang w:val="en-US" w:eastAsia="zh-CN"/>
        </w:rPr>
        <w:t>XX</w:t>
      </w:r>
      <w:r>
        <w:rPr>
          <w:rFonts w:hint="eastAsia" w:ascii="仿宋_GB2312" w:eastAsia="仿宋_GB2312"/>
        </w:rPr>
        <w:t>硅橡胶材料有限公司</w:t>
      </w:r>
    </w:p>
    <w:p>
      <w:pPr>
        <w:keepNext w:val="0"/>
        <w:keepLines w:val="0"/>
        <w:pageBreakBefore w:val="0"/>
        <w:widowControl w:val="0"/>
        <w:kinsoku/>
        <w:wordWrap/>
        <w:overflowPunct/>
        <w:topLinePunct w:val="0"/>
        <w:autoSpaceDE/>
        <w:autoSpaceDN/>
        <w:bidi w:val="0"/>
        <w:adjustRightInd w:val="0"/>
        <w:spacing w:line="576" w:lineRule="exact"/>
        <w:rPr>
          <w:rFonts w:hint="eastAsia" w:ascii="仿宋_GB2312" w:eastAsia="仿宋_GB2312"/>
        </w:rPr>
      </w:pPr>
      <w:r>
        <w:rPr>
          <w:rFonts w:hint="eastAsia" w:ascii="仿宋_GB2312" w:eastAsia="仿宋_GB2312"/>
        </w:rPr>
        <w:t>统一社会信用代码：914407036770751867</w:t>
      </w:r>
    </w:p>
    <w:p>
      <w:pPr>
        <w:keepNext w:val="0"/>
        <w:keepLines w:val="0"/>
        <w:pageBreakBefore w:val="0"/>
        <w:widowControl w:val="0"/>
        <w:kinsoku/>
        <w:wordWrap/>
        <w:overflowPunct/>
        <w:topLinePunct w:val="0"/>
        <w:autoSpaceDE/>
        <w:autoSpaceDN/>
        <w:bidi w:val="0"/>
        <w:adjustRightInd w:val="0"/>
        <w:spacing w:line="576" w:lineRule="exact"/>
        <w:rPr>
          <w:rFonts w:hint="eastAsia" w:ascii="仿宋_GB2312" w:eastAsia="仿宋_GB2312"/>
        </w:rPr>
      </w:pPr>
      <w:r>
        <w:rPr>
          <w:rFonts w:hint="eastAsia" w:ascii="仿宋_GB2312" w:eastAsia="仿宋_GB2312"/>
        </w:rPr>
        <w:t>地址：江门市蓬江区荷塘镇南格西路41号3、4幢</w:t>
      </w:r>
    </w:p>
    <w:p>
      <w:pPr>
        <w:keepNext w:val="0"/>
        <w:keepLines w:val="0"/>
        <w:pageBreakBefore w:val="0"/>
        <w:widowControl w:val="0"/>
        <w:kinsoku/>
        <w:wordWrap/>
        <w:overflowPunct/>
        <w:topLinePunct w:val="0"/>
        <w:autoSpaceDE/>
        <w:autoSpaceDN/>
        <w:bidi w:val="0"/>
        <w:adjustRightInd w:val="0"/>
        <w:spacing w:line="576" w:lineRule="exact"/>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ascii="仿宋_GB2312" w:eastAsia="仿宋_GB2312"/>
        </w:rPr>
      </w:pPr>
      <w:r>
        <w:rPr>
          <w:rFonts w:hint="eastAsia" w:ascii="仿宋_GB2312" w:hAnsi="仿宋" w:eastAsia="仿宋_GB2312"/>
        </w:rPr>
        <w:t>我局于20</w:t>
      </w:r>
      <w:r>
        <w:rPr>
          <w:rFonts w:hint="eastAsia" w:ascii="仿宋_GB2312" w:hAnsi="仿宋" w:eastAsia="仿宋_GB2312"/>
          <w:lang w:val="en-US" w:eastAsia="zh-CN"/>
        </w:rPr>
        <w:t>23</w:t>
      </w:r>
      <w:r>
        <w:rPr>
          <w:rFonts w:hint="eastAsia" w:ascii="仿宋_GB2312" w:hAnsi="仿宋" w:eastAsia="仿宋_GB2312"/>
        </w:rPr>
        <w:t>年</w:t>
      </w:r>
      <w:r>
        <w:rPr>
          <w:rFonts w:hint="eastAsia" w:ascii="仿宋_GB2312" w:hAnsi="仿宋" w:eastAsia="仿宋_GB2312"/>
          <w:lang w:val="en-US" w:eastAsia="zh-CN"/>
        </w:rPr>
        <w:t>8</w:t>
      </w:r>
      <w:r>
        <w:rPr>
          <w:rFonts w:hint="eastAsia" w:ascii="仿宋_GB2312" w:hAnsi="仿宋" w:eastAsia="仿宋_GB2312"/>
        </w:rPr>
        <w:t>月</w:t>
      </w:r>
      <w:r>
        <w:rPr>
          <w:rFonts w:hint="eastAsia" w:ascii="仿宋_GB2312" w:hAnsi="仿宋" w:eastAsia="仿宋_GB2312"/>
          <w:lang w:val="en-US" w:eastAsia="zh-CN"/>
        </w:rPr>
        <w:t>14</w:t>
      </w:r>
      <w:r>
        <w:rPr>
          <w:rFonts w:hint="eastAsia" w:ascii="仿宋_GB2312" w:hAnsi="仿宋" w:eastAsia="仿宋_GB2312"/>
        </w:rPr>
        <w:t>日依法对</w:t>
      </w:r>
      <w:r>
        <w:rPr>
          <w:rFonts w:hint="eastAsia" w:ascii="仿宋_GB2312" w:hAnsi="仿宋" w:eastAsia="仿宋_GB2312"/>
          <w:lang w:eastAsia="zh-CN"/>
        </w:rPr>
        <w:t>你单位因</w:t>
      </w:r>
      <w:r>
        <w:rPr>
          <w:rFonts w:hint="eastAsia" w:ascii="仿宋_GB2312" w:eastAsia="仿宋_GB2312"/>
          <w:sz w:val="32"/>
          <w:szCs w:val="32"/>
        </w:rPr>
        <w:t>涉嫌</w:t>
      </w:r>
      <w:r>
        <w:rPr>
          <w:rFonts w:hint="eastAsia" w:ascii="仿宋_GB2312" w:eastAsia="仿宋_GB2312"/>
          <w:sz w:val="32"/>
          <w:szCs w:val="32"/>
          <w:lang w:val="en-US" w:eastAsia="zh-CN"/>
        </w:rPr>
        <w:t>不正常运行防治污染设施等逃避监管的方式违反法律法规规定排放污染物的</w:t>
      </w:r>
      <w:r>
        <w:rPr>
          <w:rFonts w:hint="eastAsia" w:ascii="仿宋_GB2312" w:eastAsia="仿宋_GB2312"/>
          <w:sz w:val="32"/>
          <w:szCs w:val="32"/>
        </w:rPr>
        <w:t>行为</w:t>
      </w:r>
      <w:r>
        <w:rPr>
          <w:rFonts w:hint="eastAsia" w:ascii="仿宋_GB2312" w:hAnsi="仿宋" w:eastAsia="仿宋_GB2312"/>
        </w:rPr>
        <w:t>作出《</w:t>
      </w:r>
      <w:r>
        <w:rPr>
          <w:rFonts w:hint="eastAsia" w:ascii="仿宋_GB2312" w:hAnsi="仿宋" w:eastAsia="仿宋_GB2312"/>
          <w:lang w:eastAsia="zh-CN"/>
        </w:rPr>
        <w:t>江门市生态环境局</w:t>
      </w:r>
      <w:r>
        <w:rPr>
          <w:rFonts w:hint="eastAsia" w:ascii="仿宋_GB2312" w:hAnsi="仿宋" w:eastAsia="仿宋_GB2312"/>
        </w:rPr>
        <w:t>查封（扣押）决定书》</w:t>
      </w:r>
      <w:r>
        <w:rPr>
          <w:rFonts w:hint="eastAsia" w:ascii="仿宋_GB2312" w:eastAsia="仿宋_GB2312"/>
        </w:rPr>
        <w:t>（江蓬环查扣</w:t>
      </w:r>
      <w:r>
        <w:rPr>
          <w:rFonts w:hint="eastAsia" w:ascii="仿宋_GB2312" w:hAnsi="华文仿宋" w:eastAsia="仿宋_GB2312"/>
        </w:rPr>
        <w:t>〔</w:t>
      </w:r>
      <w:r>
        <w:rPr>
          <w:rFonts w:ascii="仿宋_GB2312" w:hAnsi="华文仿宋" w:eastAsia="仿宋_GB2312"/>
        </w:rPr>
        <w:t>20</w:t>
      </w:r>
      <w:r>
        <w:rPr>
          <w:rFonts w:hint="eastAsia" w:ascii="仿宋_GB2312" w:hAnsi="华文仿宋" w:eastAsia="仿宋_GB2312"/>
          <w:lang w:val="en-US" w:eastAsia="zh-CN"/>
        </w:rPr>
        <w:t>23</w:t>
      </w:r>
      <w:r>
        <w:rPr>
          <w:rFonts w:hint="eastAsia" w:ascii="仿宋_GB2312" w:hAnsi="华文仿宋" w:eastAsia="仿宋_GB2312"/>
        </w:rPr>
        <w:t>〕</w:t>
      </w:r>
      <w:r>
        <w:rPr>
          <w:rFonts w:hint="eastAsia" w:ascii="仿宋_GB2312" w:eastAsia="仿宋_GB2312"/>
          <w:lang w:val="en-US" w:eastAsia="zh-CN"/>
        </w:rPr>
        <w:t>4</w:t>
      </w:r>
      <w:r>
        <w:rPr>
          <w:rFonts w:hint="eastAsia" w:ascii="仿宋_GB2312" w:eastAsia="仿宋_GB2312"/>
        </w:rPr>
        <w:t>号）</w:t>
      </w:r>
      <w:r>
        <w:rPr>
          <w:rFonts w:hint="eastAsia" w:ascii="仿宋_GB2312" w:hAnsi="仿宋" w:eastAsia="仿宋_GB2312"/>
          <w:lang w:eastAsia="zh-CN"/>
        </w:rPr>
        <w:t>，决定就地查封</w:t>
      </w:r>
      <w:r>
        <w:rPr>
          <w:rFonts w:hint="eastAsia" w:ascii="仿宋_GB2312" w:hAnsi="仿宋" w:eastAsia="仿宋_GB2312"/>
          <w:lang w:val="en-US" w:eastAsia="zh-CN"/>
        </w:rPr>
        <w:t>硫化机电源箱5个30</w:t>
      </w:r>
      <w:r>
        <w:rPr>
          <w:rFonts w:hint="eastAsia" w:ascii="仿宋_GB2312" w:hAnsi="仿宋" w:eastAsia="仿宋_GB2312"/>
          <w:lang w:eastAsia="zh-CN"/>
        </w:rPr>
        <w:t>日。</w:t>
      </w:r>
      <w:r>
        <w:rPr>
          <w:rFonts w:hint="eastAsia" w:ascii="仿宋_GB2312" w:hAnsi="仿宋" w:eastAsia="仿宋_GB2312"/>
        </w:rPr>
        <w:t>因</w:t>
      </w:r>
      <w:r>
        <w:rPr>
          <w:rFonts w:hint="eastAsia" w:ascii="仿宋_GB2312" w:hAnsi="仿宋" w:eastAsia="仿宋_GB2312"/>
          <w:lang w:eastAsia="zh-CN"/>
        </w:rPr>
        <w:t>你单位于</w:t>
      </w:r>
      <w:r>
        <w:rPr>
          <w:rFonts w:hint="eastAsia" w:ascii="仿宋_GB2312" w:hAnsi="仿宋" w:eastAsia="仿宋_GB2312"/>
          <w:lang w:val="en-US" w:eastAsia="zh-CN"/>
        </w:rPr>
        <w:t>2023年8月17日提出解除查封的申请</w:t>
      </w:r>
      <w:r>
        <w:rPr>
          <w:rFonts w:hint="eastAsia" w:ascii="仿宋_GB2312" w:hAnsi="仿宋" w:eastAsia="仿宋_GB2312"/>
        </w:rPr>
        <w:t>，经研究，现根据《</w:t>
      </w:r>
      <w:r>
        <w:rPr>
          <w:rFonts w:hint="eastAsia" w:ascii="仿宋_GB2312" w:hAnsi="仿宋" w:eastAsia="仿宋_GB2312"/>
          <w:lang w:eastAsia="zh-CN"/>
        </w:rPr>
        <w:t>环境保护主管部门实施查封、扣押办法</w:t>
      </w:r>
      <w:r>
        <w:rPr>
          <w:rFonts w:hint="eastAsia" w:ascii="仿宋_GB2312" w:hAnsi="仿宋" w:eastAsia="仿宋_GB2312"/>
        </w:rPr>
        <w:t>》第</w:t>
      </w:r>
      <w:r>
        <w:rPr>
          <w:rFonts w:hint="eastAsia" w:ascii="仿宋_GB2312" w:hAnsi="仿宋" w:eastAsia="仿宋_GB2312"/>
          <w:lang w:eastAsia="zh-CN"/>
        </w:rPr>
        <w:t>十九</w:t>
      </w:r>
      <w:r>
        <w:rPr>
          <w:rFonts w:hint="eastAsia" w:ascii="仿宋_GB2312" w:hAnsi="仿宋" w:eastAsia="仿宋_GB2312"/>
        </w:rPr>
        <w:t>条第</w:t>
      </w:r>
      <w:r>
        <w:rPr>
          <w:rFonts w:hint="eastAsia" w:ascii="仿宋_GB2312" w:hAnsi="仿宋" w:eastAsia="仿宋_GB2312"/>
          <w:lang w:eastAsia="zh-CN"/>
        </w:rPr>
        <w:t>一项</w:t>
      </w:r>
      <w:r>
        <w:rPr>
          <w:rFonts w:hint="eastAsia" w:ascii="仿宋_GB2312" w:hAnsi="仿宋" w:eastAsia="仿宋_GB2312"/>
        </w:rPr>
        <w:t xml:space="preserve">的规定，依法决定解除查封（扣押）。 </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rPr>
          <w:rFonts w:ascii="仿宋_GB2312" w:hAnsi="仿宋" w:eastAsia="仿宋_GB2312"/>
        </w:rPr>
      </w:pPr>
      <w:r>
        <w:rPr>
          <w:rFonts w:hint="eastAsia" w:ascii="仿宋_GB2312" w:hAnsi="仿宋" w:eastAsia="仿宋_GB2312"/>
        </w:rPr>
        <w:t>附件：解除查封（扣押）设施设备清单</w:t>
      </w:r>
    </w:p>
    <w:p>
      <w:pPr>
        <w:keepNext w:val="0"/>
        <w:keepLines w:val="0"/>
        <w:pageBreakBefore w:val="0"/>
        <w:widowControl w:val="0"/>
        <w:kinsoku/>
        <w:wordWrap/>
        <w:overflowPunct/>
        <w:topLinePunct w:val="0"/>
        <w:autoSpaceDE/>
        <w:autoSpaceDN/>
        <w:bidi w:val="0"/>
        <w:spacing w:line="576" w:lineRule="exact"/>
        <w:ind w:firstLine="6320" w:firstLineChars="2000"/>
        <w:rPr>
          <w:rFonts w:ascii="仿宋_GB2312" w:eastAsia="仿宋_GB2312"/>
        </w:rPr>
      </w:pPr>
    </w:p>
    <w:p>
      <w:pPr>
        <w:keepNext w:val="0"/>
        <w:keepLines w:val="0"/>
        <w:pageBreakBefore w:val="0"/>
        <w:widowControl w:val="0"/>
        <w:kinsoku/>
        <w:wordWrap/>
        <w:overflowPunct/>
        <w:topLinePunct w:val="0"/>
        <w:autoSpaceDE/>
        <w:autoSpaceDN/>
        <w:bidi w:val="0"/>
        <w:spacing w:line="576" w:lineRule="exact"/>
        <w:ind w:firstLine="6320" w:firstLineChars="2000"/>
        <w:rPr>
          <w:rFonts w:ascii="仿宋_GB2312" w:eastAsia="仿宋_GB2312"/>
        </w:rPr>
      </w:pPr>
    </w:p>
    <w:p>
      <w:pPr>
        <w:keepNext w:val="0"/>
        <w:keepLines w:val="0"/>
        <w:pageBreakBefore w:val="0"/>
        <w:widowControl w:val="0"/>
        <w:kinsoku/>
        <w:wordWrap w:val="0"/>
        <w:overflowPunct/>
        <w:topLinePunct w:val="0"/>
        <w:autoSpaceDE/>
        <w:autoSpaceDN/>
        <w:bidi w:val="0"/>
        <w:spacing w:line="576" w:lineRule="exact"/>
        <w:ind w:left="0" w:leftChars="0" w:right="0" w:rightChars="0" w:firstLine="0" w:firstLineChars="0"/>
        <w:jc w:val="right"/>
        <w:rPr>
          <w:rFonts w:hint="default" w:ascii="仿宋_GB2312" w:eastAsia="仿宋_GB2312"/>
          <w:lang w:val="en-US" w:eastAsia="zh-CN"/>
        </w:rPr>
      </w:pPr>
      <w:r>
        <w:rPr>
          <w:rFonts w:hint="eastAsia" w:ascii="仿宋_GB2312" w:eastAsia="仿宋_GB2312"/>
          <w:lang w:val="en-US" w:eastAsia="zh-CN"/>
        </w:rPr>
        <w:t xml:space="preserve">                             </w:t>
      </w:r>
      <w:r>
        <w:rPr>
          <w:rFonts w:hint="eastAsia" w:ascii="仿宋_GB2312" w:eastAsia="仿宋_GB2312"/>
        </w:rPr>
        <w:t>江门市生态环境局</w:t>
      </w:r>
      <w:r>
        <w:rPr>
          <w:rFonts w:hint="eastAsia" w:ascii="仿宋_GB2312" w:eastAsia="仿宋_GB2312"/>
          <w:lang w:val="en-US" w:eastAsia="zh-CN"/>
        </w:rPr>
        <w:t xml:space="preserve">    </w:t>
      </w:r>
    </w:p>
    <w:p>
      <w:pPr>
        <w:keepNext w:val="0"/>
        <w:keepLines w:val="0"/>
        <w:pageBreakBefore w:val="0"/>
        <w:widowControl w:val="0"/>
        <w:kinsoku/>
        <w:wordWrap/>
        <w:overflowPunct/>
        <w:topLinePunct w:val="0"/>
        <w:autoSpaceDE/>
        <w:autoSpaceDN/>
        <w:bidi w:val="0"/>
        <w:adjustRightInd w:val="0"/>
        <w:spacing w:line="576" w:lineRule="exact"/>
        <w:ind w:firstLine="632" w:firstLineChars="200"/>
        <w:rPr>
          <w:rFonts w:hint="eastAsia" w:ascii="仿宋_GB2312" w:eastAsia="仿宋_GB2312"/>
        </w:rPr>
      </w:pPr>
      <w:r>
        <w:rPr>
          <w:rFonts w:hint="eastAsia" w:ascii="仿宋_GB2312" w:eastAsia="仿宋_GB2312"/>
        </w:rPr>
        <w:t xml:space="preserve">                               202</w:t>
      </w:r>
      <w:r>
        <w:rPr>
          <w:rFonts w:hint="eastAsia" w:ascii="仿宋_GB2312" w:eastAsia="仿宋_GB2312"/>
          <w:lang w:val="en-US" w:eastAsia="zh-CN"/>
        </w:rPr>
        <w:t>3</w:t>
      </w:r>
      <w:r>
        <w:rPr>
          <w:rFonts w:hint="eastAsia" w:ascii="仿宋_GB2312" w:eastAsia="仿宋_GB2312"/>
        </w:rPr>
        <w:t>年</w:t>
      </w:r>
      <w:r>
        <w:rPr>
          <w:rFonts w:hint="eastAsia" w:ascii="仿宋_GB2312" w:eastAsia="仿宋_GB2312"/>
          <w:lang w:val="en-US" w:eastAsia="zh-CN"/>
        </w:rPr>
        <w:t>8</w:t>
      </w:r>
      <w:r>
        <w:rPr>
          <w:rFonts w:hint="eastAsia" w:ascii="仿宋_GB2312" w:eastAsia="仿宋_GB2312"/>
        </w:rPr>
        <w:t>月</w:t>
      </w:r>
      <w:r>
        <w:rPr>
          <w:rFonts w:hint="eastAsia" w:ascii="仿宋_GB2312" w:eastAsia="仿宋_GB2312"/>
          <w:lang w:val="en-US" w:eastAsia="zh-CN"/>
        </w:rPr>
        <w:t>18</w:t>
      </w:r>
      <w:r>
        <w:rPr>
          <w:rFonts w:hint="eastAsia" w:ascii="仿宋_GB2312" w:eastAsia="仿宋_GB2312"/>
        </w:rPr>
        <w:t>日</w:t>
      </w:r>
    </w:p>
    <w:p>
      <w:pPr>
        <w:keepNext w:val="0"/>
        <w:keepLines w:val="0"/>
        <w:pageBreakBefore w:val="0"/>
        <w:widowControl w:val="0"/>
        <w:kinsoku/>
        <w:wordWrap/>
        <w:overflowPunct/>
        <w:topLinePunct w:val="0"/>
        <w:autoSpaceDE/>
        <w:autoSpaceDN/>
        <w:bidi w:val="0"/>
        <w:adjustRightInd w:val="0"/>
        <w:spacing w:line="576" w:lineRule="exact"/>
        <w:ind w:firstLine="632" w:firstLineChars="200"/>
        <w:rPr>
          <w:rFonts w:hint="eastAsia" w:ascii="仿宋_GB2312" w:eastAsia="仿宋_GB2312"/>
        </w:rPr>
      </w:pPr>
    </w:p>
    <w:p>
      <w:pPr>
        <w:adjustRightInd w:val="0"/>
        <w:spacing w:line="560" w:lineRule="exact"/>
        <w:ind w:firstLine="632" w:firstLineChars="200"/>
        <w:rPr>
          <w:rFonts w:hint="eastAsia" w:ascii="仿宋_GB2312" w:eastAsia="仿宋_GB2312"/>
        </w:rPr>
      </w:pPr>
    </w:p>
    <w:p>
      <w:pPr>
        <w:rPr>
          <w:rFonts w:hint="eastAsia" w:ascii="仿宋_GB2312" w:eastAsia="仿宋_GB2312"/>
        </w:rPr>
      </w:pPr>
    </w:p>
    <w:p>
      <w:pPr>
        <w:adjustRightInd w:val="0"/>
        <w:spacing w:line="560" w:lineRule="exact"/>
        <w:ind w:firstLine="632" w:firstLineChars="200"/>
        <w:rPr>
          <w:rFonts w:hint="eastAsia" w:ascii="仿宋_GB2312" w:eastAsia="仿宋_GB2312"/>
        </w:rPr>
      </w:pPr>
    </w:p>
    <w:p>
      <w:pPr>
        <w:rPr>
          <w:rFonts w:ascii="仿宋" w:hAnsi="仿宋" w:eastAsia="仿宋"/>
          <w:sz w:val="36"/>
          <w:szCs w:val="36"/>
        </w:rPr>
      </w:pPr>
      <w:bookmarkStart w:id="0" w:name="_GoBack"/>
      <w:bookmarkEnd w:id="0"/>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jc w:val="center"/>
      <w:rPr>
        <w:rStyle w:val="8"/>
        <w:rFonts w:ascii="宋体" w:hAnsi="宋体"/>
        <w:sz w:val="28"/>
        <w:szCs w:val="28"/>
      </w:rPr>
    </w:pPr>
    <w:r>
      <w:rPr>
        <w:rFonts w:hint="default" w:ascii="Times New Roman" w:hAnsi="Times New Roman" w:cs="Times New Roman"/>
        <w:sz w:val="24"/>
        <w:szCs w:val="24"/>
      </w:rPr>
      <w:fldChar w:fldCharType="begin"/>
    </w:r>
    <w:r>
      <w:rPr>
        <w:rStyle w:val="8"/>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4"/>
      <w:ind w:right="360" w:firstLine="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- 2 -</w:t>
    </w:r>
    <w:r>
      <w:rPr>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2B0D7B58"/>
    <w:rsid w:val="00314D9F"/>
    <w:rsid w:val="00464EAE"/>
    <w:rsid w:val="0093640D"/>
    <w:rsid w:val="00A552F9"/>
    <w:rsid w:val="00AA367D"/>
    <w:rsid w:val="00AA4FF2"/>
    <w:rsid w:val="00C744A3"/>
    <w:rsid w:val="05E41406"/>
    <w:rsid w:val="0EE56805"/>
    <w:rsid w:val="0F5F601B"/>
    <w:rsid w:val="0F635FDC"/>
    <w:rsid w:val="0FC86EF6"/>
    <w:rsid w:val="11DB4565"/>
    <w:rsid w:val="17CD5A3E"/>
    <w:rsid w:val="24C02ED1"/>
    <w:rsid w:val="254C7542"/>
    <w:rsid w:val="259716E5"/>
    <w:rsid w:val="2A2953B1"/>
    <w:rsid w:val="2B0D7B58"/>
    <w:rsid w:val="30F57327"/>
    <w:rsid w:val="32E152C4"/>
    <w:rsid w:val="4B2939DE"/>
    <w:rsid w:val="4D7016A0"/>
    <w:rsid w:val="5424489E"/>
    <w:rsid w:val="5B111267"/>
    <w:rsid w:val="5BEE40FC"/>
    <w:rsid w:val="6276271A"/>
    <w:rsid w:val="6A567E63"/>
    <w:rsid w:val="6C780E5F"/>
    <w:rsid w:val="6D532274"/>
    <w:rsid w:val="737D52C4"/>
    <w:rsid w:val="7DE0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仿宋_GB2312" w:eastAsia="仿宋_GB2312"/>
    </w:rPr>
  </w:style>
  <w:style w:type="character" w:customStyle="1" w:styleId="9">
    <w:name w:val="批注框文本 Char"/>
    <w:basedOn w:val="7"/>
    <w:link w:val="3"/>
    <w:qFormat/>
    <w:uiPriority w:val="0"/>
    <w:rPr>
      <w:rFonts w:eastAsia="华文仿宋"/>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431</Words>
  <Characters>678</Characters>
  <Lines>3</Lines>
  <Paragraphs>1</Paragraphs>
  <TotalTime>5</TotalTime>
  <ScaleCrop>false</ScaleCrop>
  <LinksUpToDate>false</LinksUpToDate>
  <CharactersWithSpaces>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2020-01-03T03:50:00Z</dcterms:created>
  <dc:creator>永乐大大帝</dc:creator>
  <cp:lastModifiedBy>简某某</cp:lastModifiedBy>
  <cp:lastPrinted>2021-04-08T06:35:00Z</cp:lastPrinted>
  <dcterms:modified xsi:type="dcterms:W3CDTF">2023-08-18T09:43:29Z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4A47993D25924C52952CF13B46354433_12</vt:lpwstr>
  </property>
</Properties>
</file>