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59264" behindDoc="1" locked="1" layoutInCell="1" allowOverlap="1">
                <wp:simplePos x="0" y="0"/>
                <wp:positionH relativeFrom="column">
                  <wp:posOffset>-140335</wp:posOffset>
                </wp:positionH>
                <wp:positionV relativeFrom="paragraph">
                  <wp:posOffset>786130</wp:posOffset>
                </wp:positionV>
                <wp:extent cx="5895975" cy="7294245"/>
                <wp:effectExtent l="0" t="28575" r="9525" b="30480"/>
                <wp:wrapNone/>
                <wp:docPr id="3" name="组合 3"/>
                <wp:cNvGraphicFramePr/>
                <a:graphic xmlns:a="http://schemas.openxmlformats.org/drawingml/2006/main">
                  <a:graphicData uri="http://schemas.microsoft.com/office/word/2010/wordprocessingGroup">
                    <wpg:wgp>
                      <wpg:cNvGrpSpPr/>
                      <wpg:grpSpPr>
                        <a:xfrm>
                          <a:off x="841375" y="2308860"/>
                          <a:ext cx="5895975" cy="729424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4.35pt;width:464.25pt;z-index:-251657216;mso-width-relative:page;mso-height-relative:page;" coordsize="9638,12470" o:gfxdata="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i57I9sAAAAMAQAADwAAAAAAAAABACAAAAAiAAAA&#10;ZHJzL2Rvd25yZXYueG1sUEsBAhQAFAAAAAgAh07iQFgmizW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40" w:lineRule="exact"/>
        <w:ind w:left="0" w:leftChars="0"/>
        <w:jc w:val="both"/>
        <w:textAlignment w:val="auto"/>
        <w:outlineLvl w:val="9"/>
        <w:rPr>
          <w:rFonts w:hint="eastAsia" w:ascii="仿宋_GB2312" w:hAnsi="华文中宋" w:eastAsia="仿宋_GB2312"/>
        </w:rPr>
      </w:pPr>
    </w:p>
    <w:p>
      <w:pPr>
        <w:keepNext w:val="0"/>
        <w:keepLines w:val="0"/>
        <w:pageBreakBefore w:val="0"/>
        <w:kinsoku/>
        <w:overflowPunct/>
        <w:topLinePunct w:val="0"/>
        <w:autoSpaceDE/>
        <w:autoSpaceDN/>
        <w:bidi w:val="0"/>
        <w:spacing w:line="540"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hint="eastAsia" w:ascii="方正小标宋_GBK" w:hAnsi="方正小标宋_GBK" w:eastAsia="方正小标宋_GBK" w:cs="方正小标宋_GBK"/>
          <w:b w:val="0"/>
          <w:bCs/>
          <w:sz w:val="44"/>
          <w:szCs w:val="44"/>
        </w:rPr>
      </w:pPr>
    </w:p>
    <w:p>
      <w:pPr>
        <w:keepNext w:val="0"/>
        <w:keepLines w:val="0"/>
        <w:pageBreakBefore w:val="0"/>
        <w:kinsoku/>
        <w:wordWrap/>
        <w:overflowPunct/>
        <w:topLinePunct w:val="0"/>
        <w:autoSpaceDE/>
        <w:autoSpaceDN/>
        <w:bidi w:val="0"/>
        <w:spacing w:line="540" w:lineRule="exact"/>
        <w:jc w:val="right"/>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53</w:t>
      </w:r>
      <w:r>
        <w:rPr>
          <w:rFonts w:hint="eastAsia" w:ascii="仿宋_GB2312" w:hAnsi="仿宋" w:eastAsia="仿宋_GB2312"/>
          <w:sz w:val="32"/>
          <w:szCs w:val="32"/>
          <w:highlight w:val="none"/>
          <w:lang w:eastAsia="zh-CN"/>
        </w:rPr>
        <w:t>号</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 w:eastAsia="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540" w:lineRule="exact"/>
        <w:textAlignment w:val="auto"/>
        <w:rPr>
          <w:rFonts w:hint="eastAsia" w:ascii="仿宋_GB2312" w:hAnsi="仿宋" w:eastAsia="仿宋_GB2312"/>
          <w:sz w:val="18"/>
          <w:szCs w:val="18"/>
          <w:highlight w:val="none"/>
          <w:lang w:val="en-US" w:eastAsia="zh-CN"/>
        </w:rPr>
      </w:pPr>
      <w:r>
        <w:rPr>
          <w:rFonts w:hint="eastAsia" w:ascii="仿宋_GB2312" w:hAnsi="仿宋" w:eastAsia="仿宋_GB2312"/>
          <w:highlight w:val="none"/>
        </w:rPr>
        <w:t>当事人：</w:t>
      </w:r>
      <w:r>
        <w:rPr>
          <w:rFonts w:hint="eastAsia" w:ascii="仿宋_GB2312" w:hAnsi="仿宋" w:eastAsia="仿宋_GB2312"/>
          <w:highlight w:val="none"/>
          <w:lang w:val="en-US" w:eastAsia="zh-CN"/>
        </w:rPr>
        <w:t>蓬江区XX灯饰配件加工厂</w:t>
      </w:r>
    </w:p>
    <w:p>
      <w:pPr>
        <w:keepNext w:val="0"/>
        <w:keepLines w:val="0"/>
        <w:pageBreakBefore w:val="0"/>
        <w:widowControl w:val="0"/>
        <w:kinsoku/>
        <w:wordWrap/>
        <w:overflowPunct/>
        <w:topLinePunct w:val="0"/>
        <w:autoSpaceDE/>
        <w:autoSpaceDN/>
        <w:bidi w:val="0"/>
        <w:spacing w:line="54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统一社会信用代码：</w:t>
      </w:r>
      <w:r>
        <w:rPr>
          <w:rFonts w:hint="eastAsia" w:ascii="仿宋_GB2312" w:hAnsi="仿宋" w:eastAsia="仿宋_GB2312"/>
          <w:highlight w:val="none"/>
          <w:lang w:val="en-US" w:eastAsia="zh-CN"/>
        </w:rPr>
        <w:t>92440703MA56JW6357</w:t>
      </w:r>
    </w:p>
    <w:p>
      <w:pPr>
        <w:keepNext w:val="0"/>
        <w:keepLines w:val="0"/>
        <w:pageBreakBefore w:val="0"/>
        <w:widowControl w:val="0"/>
        <w:kinsoku/>
        <w:wordWrap/>
        <w:overflowPunct/>
        <w:topLinePunct w:val="0"/>
        <w:autoSpaceDE/>
        <w:autoSpaceDN/>
        <w:bidi w:val="0"/>
        <w:spacing w:line="540" w:lineRule="exact"/>
        <w:textAlignment w:val="auto"/>
        <w:rPr>
          <w:rFonts w:hint="eastAsia" w:ascii="仿宋_GB2312" w:hAnsi="仿宋" w:eastAsia="仿宋_GB2312"/>
          <w:highlight w:val="none"/>
          <w:lang w:eastAsia="zh-CN"/>
        </w:rPr>
      </w:pPr>
      <w:r>
        <w:rPr>
          <w:rFonts w:hint="eastAsia" w:ascii="仿宋_GB2312" w:hAnsi="仿宋" w:eastAsia="仿宋_GB2312"/>
          <w:highlight w:val="none"/>
          <w:lang w:val="en-US" w:eastAsia="zh-CN"/>
        </w:rPr>
        <w:t>经营地址：江门市蓬江区荷塘镇南华东路54号之2</w:t>
      </w:r>
    </w:p>
    <w:p>
      <w:pPr>
        <w:keepNext w:val="0"/>
        <w:keepLines w:val="0"/>
        <w:pageBreakBefore w:val="0"/>
        <w:widowControl w:val="0"/>
        <w:kinsoku/>
        <w:wordWrap/>
        <w:overflowPunct/>
        <w:topLinePunct w:val="0"/>
        <w:autoSpaceDE/>
        <w:autoSpaceDN/>
        <w:bidi w:val="0"/>
        <w:spacing w:line="54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eastAsia="zh-CN"/>
        </w:rPr>
        <w:t>经营者：</w:t>
      </w:r>
      <w:r>
        <w:rPr>
          <w:rFonts w:hint="eastAsia" w:ascii="仿宋_GB2312" w:hAnsi="仿宋" w:eastAsia="仿宋_GB2312"/>
          <w:highlight w:val="none"/>
          <w:lang w:val="en-US" w:eastAsia="zh-CN"/>
        </w:rPr>
        <w:t>韦X武</w:t>
      </w:r>
    </w:p>
    <w:p>
      <w:pPr>
        <w:keepNext w:val="0"/>
        <w:keepLines w:val="0"/>
        <w:pageBreakBefore w:val="0"/>
        <w:widowControl w:val="0"/>
        <w:kinsoku/>
        <w:wordWrap/>
        <w:overflowPunct/>
        <w:topLinePunct w:val="0"/>
        <w:autoSpaceDE/>
        <w:autoSpaceDN/>
        <w:bidi w:val="0"/>
        <w:spacing w:line="54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经营者身份证号码：52XXXXXXXXXXXXXX59</w:t>
      </w:r>
    </w:p>
    <w:p>
      <w:pPr>
        <w:keepNext w:val="0"/>
        <w:keepLines w:val="0"/>
        <w:pageBreakBefore w:val="0"/>
        <w:widowControl w:val="0"/>
        <w:kinsoku/>
        <w:wordWrap/>
        <w:overflowPunct/>
        <w:topLinePunct w:val="0"/>
        <w:autoSpaceDE/>
        <w:autoSpaceDN/>
        <w:bidi w:val="0"/>
        <w:spacing w:line="54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经营者住址：贵州省XXXXXXXXXXXXXX</w:t>
      </w:r>
      <w:bookmarkStart w:id="0" w:name="_GoBack"/>
      <w:bookmarkEnd w:id="0"/>
      <w:r>
        <w:rPr>
          <w:rFonts w:hint="eastAsia" w:ascii="仿宋_GB2312" w:hAnsi="仿宋" w:eastAsia="仿宋_GB2312"/>
          <w:highlight w:val="none"/>
          <w:lang w:val="en-US" w:eastAsia="zh-CN"/>
        </w:rPr>
        <w:t>组</w:t>
      </w:r>
    </w:p>
    <w:p>
      <w:pPr>
        <w:keepNext w:val="0"/>
        <w:keepLines w:val="0"/>
        <w:pageBreakBefore w:val="0"/>
        <w:kinsoku/>
        <w:wordWrap/>
        <w:overflowPunct/>
        <w:topLinePunct w:val="0"/>
        <w:autoSpaceDE/>
        <w:autoSpaceDN/>
        <w:bidi w:val="0"/>
        <w:spacing w:line="540"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adjustRightInd w:val="0"/>
        <w:snapToGrid w:val="0"/>
        <w:spacing w:line="54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2022年10月25日，我局执法人员对你单位进行现场检查，发现你单位存在以下环境违法行为：</w:t>
      </w:r>
    </w:p>
    <w:p>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你单位的照明器具制造项目属于《建设项目环境影响评价分类管理名录》（2021年版）第三十五项第77小项“照明器具制造387”类别，需要编制环境影响评价报告表。该项目在未经审批部门审查批准的情况下，于2022年3月进行开工建设，当月建成，项目总投资额为9.5万元。</w:t>
      </w:r>
    </w:p>
    <w:p>
      <w:pPr>
        <w:keepNext w:val="0"/>
        <w:keepLines w:val="0"/>
        <w:pageBreakBefore w:val="0"/>
        <w:widowControl/>
        <w:kinsoku/>
        <w:wordWrap/>
        <w:overflowPunct/>
        <w:topLinePunct w:val="0"/>
        <w:autoSpaceDE/>
        <w:autoSpaceDN/>
        <w:bidi w:val="0"/>
        <w:adjustRightInd w:val="0"/>
        <w:snapToGrid w:val="0"/>
        <w:spacing w:line="540" w:lineRule="exact"/>
        <w:ind w:firstLine="620" w:firstLineChars="196"/>
        <w:textAlignment w:val="auto"/>
        <w:rPr>
          <w:rFonts w:hint="eastAsia" w:ascii="仿宋_GB2312" w:hAnsi="仿宋" w:eastAsia="仿宋_GB2312"/>
          <w:color w:val="FF0000"/>
          <w:sz w:val="32"/>
          <w:szCs w:val="32"/>
          <w:lang w:val="en-US" w:eastAsia="zh-CN"/>
        </w:rPr>
      </w:pPr>
      <w:r>
        <w:rPr>
          <w:rFonts w:hint="eastAsia" w:ascii="仿宋_GB2312" w:hAnsi="仿宋" w:eastAsia="仿宋_GB2312"/>
          <w:color w:val="auto"/>
          <w:sz w:val="32"/>
          <w:szCs w:val="32"/>
          <w:highlight w:val="none"/>
          <w:lang w:val="en-US" w:eastAsia="zh-CN"/>
        </w:rPr>
        <w:t>上述事实有我局2022年10月25日现场检查（勘察）记录、调查询问笔录、现场检查拍摄照片与视频，《情况说明》《江门市生态环境局当事人送达地址确认书》《建设项目环境影响报告表》</w:t>
      </w:r>
      <w:r>
        <w:rPr>
          <w:rFonts w:hint="eastAsia" w:ascii="仿宋_GB2312" w:hAnsi="仿宋" w:eastAsia="仿宋_GB2312"/>
          <w:color w:val="000000"/>
          <w:sz w:val="32"/>
          <w:szCs w:val="32"/>
          <w:highlight w:val="none"/>
          <w:lang w:val="en-US" w:eastAsia="zh-CN"/>
        </w:rPr>
        <w:t>等为证</w:t>
      </w:r>
      <w:r>
        <w:rPr>
          <w:rFonts w:hint="eastAsia" w:ascii="仿宋_GB2312" w:hAnsi="仿宋" w:eastAsia="仿宋_GB2312"/>
          <w:color w:val="000000"/>
          <w:sz w:val="32"/>
          <w:szCs w:val="32"/>
        </w:rPr>
        <w:t>。</w:t>
      </w:r>
      <w:r>
        <w:rPr>
          <w:rFonts w:hint="eastAsia" w:ascii="仿宋_GB2312" w:hAnsi="仿宋" w:eastAsia="仿宋_GB2312"/>
          <w:color w:val="FF0000"/>
          <w:sz w:val="32"/>
          <w:szCs w:val="32"/>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54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pPr>
        <w:keepNext w:val="0"/>
        <w:keepLines w:val="0"/>
        <w:pageBreakBefore w:val="0"/>
        <w:kinsoku/>
        <w:wordWrap/>
        <w:overflowPunct/>
        <w:topLinePunct w:val="0"/>
        <w:autoSpaceDE/>
        <w:autoSpaceDN/>
        <w:bidi w:val="0"/>
        <w:spacing w:line="54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highlight w:val="none"/>
        </w:rPr>
        <w:t>你单位的</w:t>
      </w:r>
      <w:r>
        <w:rPr>
          <w:rFonts w:hint="eastAsia" w:ascii="仿宋_GB2312" w:hAnsi="仿宋" w:eastAsia="仿宋_GB2312"/>
          <w:highlight w:val="none"/>
          <w:lang w:eastAsia="zh-CN"/>
        </w:rPr>
        <w:t>上述行为，违反了《中华人民共和国环境影响评价法》第二十五条的规定</w:t>
      </w:r>
      <w:r>
        <w:rPr>
          <w:rFonts w:hint="eastAsia" w:ascii="仿宋_GB2312" w:hAnsi="仿宋" w:eastAsia="仿宋_GB2312"/>
          <w:highlight w:val="none"/>
        </w:rPr>
        <w:t>。</w:t>
      </w:r>
      <w:r>
        <w:rPr>
          <w:rFonts w:hint="eastAsia" w:ascii="仿宋_GB2312" w:hAnsi="仿宋" w:eastAsia="仿宋_GB2312"/>
          <w:highlight w:val="none"/>
          <w:lang w:eastAsia="zh-CN"/>
        </w:rPr>
        <w:t>依据《中华人民共和国环境影响评价法》第三十一条第一款</w:t>
      </w:r>
      <w:r>
        <w:rPr>
          <w:rFonts w:hint="eastAsia" w:ascii="仿宋_GB2312" w:hAnsi="仿宋" w:eastAsia="仿宋_GB2312"/>
          <w:highlight w:val="none"/>
        </w:rPr>
        <w:t>的规</w:t>
      </w:r>
      <w:r>
        <w:rPr>
          <w:rFonts w:hint="eastAsia" w:ascii="仿宋_GB2312" w:hAnsi="仿宋" w:eastAsia="仿宋_GB2312"/>
          <w:sz w:val="32"/>
          <w:szCs w:val="32"/>
        </w:rPr>
        <w:t>定</w:t>
      </w:r>
      <w:r>
        <w:rPr>
          <w:rFonts w:hint="eastAsia" w:ascii="仿宋_GB2312" w:hAnsi="仿宋" w:eastAsia="仿宋_GB2312"/>
          <w:color w:val="000000"/>
          <w:sz w:val="32"/>
          <w:szCs w:val="32"/>
        </w:rPr>
        <w:t>，</w:t>
      </w:r>
      <w:r>
        <w:rPr>
          <w:rFonts w:hint="eastAsia" w:ascii="仿宋_GB2312" w:hAnsi="仿宋" w:eastAsia="仿宋_GB2312"/>
          <w:b/>
          <w:bCs/>
          <w:color w:val="000000"/>
          <w:sz w:val="32"/>
          <w:szCs w:val="32"/>
          <w:lang w:eastAsia="zh-CN"/>
        </w:rPr>
        <w:t>我局</w:t>
      </w:r>
      <w:r>
        <w:rPr>
          <w:rFonts w:hint="eastAsia" w:ascii="仿宋_GB2312" w:hAnsi="仿宋" w:eastAsia="仿宋_GB2312"/>
          <w:b/>
          <w:sz w:val="32"/>
          <w:szCs w:val="32"/>
        </w:rPr>
        <w:t>责令你单位</w:t>
      </w:r>
      <w:r>
        <w:rPr>
          <w:rFonts w:hint="eastAsia" w:ascii="仿宋_GB2312" w:hAnsi="仿宋" w:eastAsia="仿宋_GB2312"/>
          <w:b/>
          <w:sz w:val="32"/>
          <w:szCs w:val="32"/>
          <w:lang w:eastAsia="zh-CN"/>
        </w:rPr>
        <w:t>自收到本决定书之日起</w:t>
      </w:r>
      <w:r>
        <w:rPr>
          <w:rFonts w:hint="eastAsia" w:ascii="仿宋_GB2312" w:hAnsi="仿宋" w:eastAsia="仿宋_GB2312"/>
          <w:b/>
          <w:sz w:val="32"/>
          <w:szCs w:val="32"/>
        </w:rPr>
        <w:t>立即停止照明器具制造项目的建设。</w:t>
      </w:r>
    </w:p>
    <w:p>
      <w:pPr>
        <w:keepNext w:val="0"/>
        <w:keepLines w:val="0"/>
        <w:pageBreakBefore w:val="0"/>
        <w:kinsoku/>
        <w:wordWrap/>
        <w:overflowPunct/>
        <w:topLinePunct w:val="0"/>
        <w:autoSpaceDE/>
        <w:autoSpaceDN/>
        <w:bidi w:val="0"/>
        <w:spacing w:line="540"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pPr>
        <w:keepNext w:val="0"/>
        <w:keepLines w:val="0"/>
        <w:pageBreakBefore w:val="0"/>
        <w:widowControl/>
        <w:kinsoku/>
        <w:wordWrap/>
        <w:overflowPunct/>
        <w:topLinePunct w:val="0"/>
        <w:autoSpaceDE/>
        <w:autoSpaceDN/>
        <w:bidi w:val="0"/>
        <w:adjustRightInd w:val="0"/>
        <w:snapToGrid w:val="0"/>
        <w:spacing w:line="540" w:lineRule="exact"/>
        <w:textAlignment w:val="auto"/>
        <w:rPr>
          <w:rFonts w:hint="eastAsia" w:ascii="仿宋_GB2312" w:hAnsi="仿宋" w:eastAsia="仿宋_GB2312"/>
          <w:sz w:val="32"/>
          <w:szCs w:val="32"/>
        </w:rPr>
      </w:pPr>
      <w:r>
        <w:rPr>
          <w:rFonts w:hint="eastAsia" w:ascii="仿宋_GB2312" w:hAnsi="仿宋" w:eastAsia="仿宋_GB2312"/>
          <w:b/>
          <w:sz w:val="32"/>
          <w:szCs w:val="32"/>
        </w:rPr>
        <w:t xml:space="preserve">    </w:t>
      </w:r>
      <w:r>
        <w:rPr>
          <w:rFonts w:hint="eastAsia" w:ascii="仿宋_GB2312" w:hAnsi="仿宋" w:eastAsia="仿宋_GB231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kinsoku/>
        <w:wordWrap/>
        <w:overflowPunct/>
        <w:topLinePunct w:val="0"/>
        <w:autoSpaceDE/>
        <w:autoSpaceDN/>
        <w:bidi w:val="0"/>
        <w:adjustRightInd w:val="0"/>
        <w:snapToGrid w:val="0"/>
        <w:spacing w:line="540" w:lineRule="exact"/>
        <w:textAlignment w:val="auto"/>
        <w:rPr>
          <w:rFonts w:hint="eastAsia" w:ascii="仿宋_GB2312" w:hAnsi="仿宋" w:eastAsia="仿宋_GB2312"/>
          <w:b/>
          <w:sz w:val="32"/>
          <w:szCs w:val="32"/>
        </w:rPr>
      </w:pPr>
    </w:p>
    <w:p>
      <w:pPr>
        <w:keepNext w:val="0"/>
        <w:keepLines w:val="0"/>
        <w:pageBreakBefore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highlight w:val="none"/>
        </w:rPr>
      </w:pPr>
      <w:r>
        <w:rPr>
          <w:rFonts w:hint="eastAsia" w:ascii="仿宋_GB2312" w:hAnsi="仿宋" w:eastAsia="仿宋_GB2312"/>
          <w:highlight w:val="none"/>
        </w:rPr>
        <w:t>地址：江门市蓬江区胜利路154号珠西创谷自编1号楼5楼</w:t>
      </w:r>
    </w:p>
    <w:p>
      <w:pPr>
        <w:keepNext w:val="0"/>
        <w:keepLines w:val="0"/>
        <w:pageBreakBefore w:val="0"/>
        <w:kinsoku/>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sz w:val="32"/>
          <w:szCs w:val="32"/>
        </w:rPr>
      </w:pPr>
      <w:r>
        <w:rPr>
          <w:rFonts w:hint="eastAsia" w:ascii="仿宋_GB2312" w:hAnsi="仿宋" w:eastAsia="仿宋_GB2312"/>
          <w:highlight w:val="none"/>
        </w:rPr>
        <w:t>联系人：</w:t>
      </w:r>
      <w:r>
        <w:rPr>
          <w:rFonts w:hint="eastAsia" w:ascii="仿宋_GB2312" w:hAnsi="仿宋" w:eastAsia="仿宋_GB2312"/>
          <w:highlight w:val="none"/>
          <w:lang w:eastAsia="zh-CN"/>
        </w:rPr>
        <w:t>伍</w:t>
      </w:r>
      <w:r>
        <w:rPr>
          <w:rFonts w:hint="eastAsia" w:ascii="仿宋_GB2312" w:hAnsi="仿宋" w:eastAsia="仿宋_GB2312"/>
          <w:highlight w:val="none"/>
        </w:rPr>
        <w:t>先生，联系电话：0750-3291707</w:t>
      </w:r>
      <w:r>
        <w:rPr>
          <w:rFonts w:hint="eastAsia" w:ascii="仿宋_GB2312" w:hAnsi="仿宋" w:eastAsia="仿宋_GB2312" w:cs="Times New Roman"/>
          <w:sz w:val="32"/>
          <w:szCs w:val="32"/>
        </w:rPr>
        <w:t>。</w:t>
      </w:r>
    </w:p>
    <w:p>
      <w:pPr>
        <w:keepNext w:val="0"/>
        <w:keepLines w:val="0"/>
        <w:pageBreakBefore w:val="0"/>
        <w:widowControl/>
        <w:kinsoku/>
        <w:wordWrap/>
        <w:overflowPunct/>
        <w:topLinePunct w:val="0"/>
        <w:autoSpaceDE/>
        <w:autoSpaceDN/>
        <w:bidi w:val="0"/>
        <w:adjustRightInd w:val="0"/>
        <w:snapToGrid w:val="0"/>
        <w:spacing w:line="540" w:lineRule="exact"/>
        <w:textAlignment w:val="auto"/>
        <w:rPr>
          <w:rFonts w:hint="eastAsia" w:ascii="仿宋_GB2312" w:hAnsi="仿宋" w:eastAsia="仿宋_GB2312"/>
          <w:b/>
          <w:sz w:val="32"/>
          <w:szCs w:val="32"/>
        </w:rPr>
      </w:pPr>
    </w:p>
    <w:p>
      <w:pPr>
        <w:keepNext w:val="0"/>
        <w:keepLines w:val="0"/>
        <w:pageBreakBefore w:val="0"/>
        <w:kinsoku/>
        <w:wordWrap w:val="0"/>
        <w:overflowPunct/>
        <w:topLinePunct w:val="0"/>
        <w:autoSpaceDE/>
        <w:autoSpaceDN/>
        <w:bidi w:val="0"/>
        <w:adjustRightInd w:val="0"/>
        <w:snapToGrid w:val="0"/>
        <w:spacing w:line="540" w:lineRule="exact"/>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pPr>
        <w:keepNext w:val="0"/>
        <w:keepLines w:val="0"/>
        <w:pageBreakBefore w:val="0"/>
        <w:kinsoku/>
        <w:wordWrap/>
        <w:overflowPunct/>
        <w:topLinePunct w:val="0"/>
        <w:autoSpaceDE/>
        <w:autoSpaceDN/>
        <w:bidi w:val="0"/>
        <w:spacing w:line="540"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2</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11</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22</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tbl>
      <w:tblPr>
        <w:tblStyle w:val="3"/>
        <w:tblpPr w:leftFromText="180" w:rightFromText="180" w:vertAnchor="text" w:horzAnchor="page" w:tblpX="1510" w:tblpY="379"/>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90"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48" w:hangingChars="300"/>
              <w:rPr>
                <w:rFonts w:hint="eastAsia" w:ascii="仿宋_GB2312" w:hAnsi="仿宋" w:eastAsia="仿宋_GB2312"/>
              </w:rPr>
            </w:pPr>
            <w:r>
              <w:rPr>
                <w:rFonts w:hint="eastAsia" w:ascii="仿宋_GB2312" w:hAnsi="仿宋" w:eastAsia="仿宋_GB2312"/>
              </w:rPr>
              <w:t>抄送：</w:t>
            </w:r>
            <w:r>
              <w:rPr>
                <w:rFonts w:hint="eastAsia" w:ascii="仿宋_GB2312" w:hAnsi="仿宋" w:eastAsia="仿宋_GB2312"/>
                <w:sz w:val="32"/>
                <w:szCs w:val="32"/>
                <w:highlight w:val="none"/>
                <w:lang w:eastAsia="zh-CN"/>
              </w:rPr>
              <w:t>荷塘镇人民政府</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footerReference r:id="rId4" w:type="even"/>
      <w:pgSz w:w="11906" w:h="16838"/>
      <w:pgMar w:top="2098" w:right="1587" w:bottom="1984" w:left="1587"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jc w:val="center"/>
      <w:rPr>
        <w:rStyle w:val="5"/>
        <w:rFonts w:ascii="宋体" w:hAnsi="宋体"/>
        <w:sz w:val="28"/>
        <w:szCs w:val="28"/>
      </w:rPr>
    </w:pPr>
    <w:r>
      <w:rPr>
        <w:rFonts w:hint="default" w:ascii="Times New Roman" w:hAnsi="Times New Roman" w:cs="Times New Roman"/>
        <w:sz w:val="24"/>
        <w:szCs w:val="24"/>
      </w:rPr>
      <w:fldChar w:fldCharType="begin"/>
    </w:r>
    <w:r>
      <w:rPr>
        <w:rStyle w:val="5"/>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5"/>
        <w:rFonts w:hint="default" w:ascii="Times New Roman" w:hAnsi="Times New Roman" w:cs="Times New Roman"/>
        <w:sz w:val="24"/>
        <w:szCs w:val="24"/>
      </w:rPr>
      <w:t>- 1 -</w:t>
    </w:r>
    <w:r>
      <w:rPr>
        <w:rFonts w:hint="default" w:ascii="Times New Roman" w:hAnsi="Times New Roman" w:cs="Times New Roman"/>
        <w:sz w:val="24"/>
        <w:szCs w:val="24"/>
      </w:rPr>
      <w:fldChar w:fldCharType="end"/>
    </w:r>
  </w:p>
  <w:p>
    <w:pPr>
      <w:pStyle w:val="2"/>
      <w:ind w:right="360" w:firstLine="360"/>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sz w:val="28"/>
        <w:szCs w:val="28"/>
      </w:rPr>
    </w:pPr>
    <w:r>
      <w:rPr>
        <w:rFonts w:hint="default" w:ascii="Times New Roman" w:hAnsi="Times New Roman" w:cs="Times New Roman"/>
        <w:sz w:val="24"/>
        <w:szCs w:val="24"/>
      </w:rPr>
      <w:fldChar w:fldCharType="begin"/>
    </w:r>
    <w:r>
      <w:rPr>
        <w:rStyle w:val="5"/>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5"/>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04AA761B"/>
    <w:rsid w:val="01267C0A"/>
    <w:rsid w:val="01FE27DF"/>
    <w:rsid w:val="04AA761B"/>
    <w:rsid w:val="04EB522D"/>
    <w:rsid w:val="05545BDE"/>
    <w:rsid w:val="06922992"/>
    <w:rsid w:val="08A92534"/>
    <w:rsid w:val="095137E0"/>
    <w:rsid w:val="0ABB4824"/>
    <w:rsid w:val="0B055B73"/>
    <w:rsid w:val="10AE71F3"/>
    <w:rsid w:val="15535A89"/>
    <w:rsid w:val="171E4867"/>
    <w:rsid w:val="19532F81"/>
    <w:rsid w:val="21EF3EC7"/>
    <w:rsid w:val="21F172D5"/>
    <w:rsid w:val="237F4D61"/>
    <w:rsid w:val="25D72CA2"/>
    <w:rsid w:val="28A6795A"/>
    <w:rsid w:val="298469F7"/>
    <w:rsid w:val="2B2D0AD6"/>
    <w:rsid w:val="2BDF356B"/>
    <w:rsid w:val="2DC436ED"/>
    <w:rsid w:val="2DD24CA5"/>
    <w:rsid w:val="2E03055E"/>
    <w:rsid w:val="306E233D"/>
    <w:rsid w:val="31F74DF8"/>
    <w:rsid w:val="32013B3E"/>
    <w:rsid w:val="335A4A65"/>
    <w:rsid w:val="35D2348B"/>
    <w:rsid w:val="3A2734BB"/>
    <w:rsid w:val="3A8C7409"/>
    <w:rsid w:val="3B8D3AB8"/>
    <w:rsid w:val="3F204410"/>
    <w:rsid w:val="40AE3F1F"/>
    <w:rsid w:val="410809CE"/>
    <w:rsid w:val="41D36003"/>
    <w:rsid w:val="4852354C"/>
    <w:rsid w:val="4B423DF9"/>
    <w:rsid w:val="4BE26767"/>
    <w:rsid w:val="4CBD57DA"/>
    <w:rsid w:val="4F5C0CB1"/>
    <w:rsid w:val="50771C86"/>
    <w:rsid w:val="50D510C3"/>
    <w:rsid w:val="522F1649"/>
    <w:rsid w:val="591744C5"/>
    <w:rsid w:val="59AF22CE"/>
    <w:rsid w:val="5D5E1217"/>
    <w:rsid w:val="5E131A44"/>
    <w:rsid w:val="5EFD4A6A"/>
    <w:rsid w:val="60A5027F"/>
    <w:rsid w:val="62390BCD"/>
    <w:rsid w:val="624D3D9E"/>
    <w:rsid w:val="63BC3FFA"/>
    <w:rsid w:val="64073D4E"/>
    <w:rsid w:val="642312E3"/>
    <w:rsid w:val="64E149AB"/>
    <w:rsid w:val="65BC08CD"/>
    <w:rsid w:val="67D04039"/>
    <w:rsid w:val="692E36B1"/>
    <w:rsid w:val="6AF50303"/>
    <w:rsid w:val="6D362C62"/>
    <w:rsid w:val="6EEB62D7"/>
    <w:rsid w:val="6F161502"/>
    <w:rsid w:val="70856D5E"/>
    <w:rsid w:val="70CF3BCB"/>
    <w:rsid w:val="73E352B6"/>
    <w:rsid w:val="741E6A0C"/>
    <w:rsid w:val="76DB54DE"/>
    <w:rsid w:val="79A46B02"/>
    <w:rsid w:val="7A6B4BEA"/>
    <w:rsid w:val="7A754D2E"/>
    <w:rsid w:val="7B8C7C09"/>
    <w:rsid w:val="7BC50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743</Words>
  <Characters>821</Characters>
  <Lines>0</Lines>
  <Paragraphs>0</Paragraphs>
  <TotalTime>1</TotalTime>
  <ScaleCrop>false</ScaleCrop>
  <LinksUpToDate>false</LinksUpToDate>
  <CharactersWithSpaces>882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萌cry你虎哥</cp:lastModifiedBy>
  <cp:lastPrinted>2022-08-10T08:46:00Z</cp:lastPrinted>
  <dcterms:modified xsi:type="dcterms:W3CDTF">2022-11-23T03:23:26Z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BFDE6B0C952242A19031BBFBE85B13E3</vt:lpwstr>
  </property>
</Properties>
</file>