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szCs w:val="32"/>
        </w:rPr>
      </w:pPr>
      <w:bookmarkStart w:id="10" w:name="_GoBack"/>
      <w:bookmarkEnd w:id="10"/>
      <w:r>
        <w:rPr>
          <w:rFonts w:ascii="Times New Roman" w:hAnsi="Times New Roman" w:eastAsia="黑体" w:cs="Times New Roman"/>
          <w:sz w:val="32"/>
          <w:szCs w:val="32"/>
        </w:rPr>
        <w:t>附件</w:t>
      </w:r>
      <w:r>
        <w:rPr>
          <w:rFonts w:hint="default" w:ascii="Times New Roman" w:hAnsi="Times New Roman" w:eastAsia="黑体" w:cs="Times New Roman"/>
          <w:sz w:val="32"/>
          <w:szCs w:val="32"/>
        </w:rPr>
        <w:t>1</w:t>
      </w: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2021年</w:t>
      </w:r>
      <w:r>
        <w:rPr>
          <w:rFonts w:hint="default" w:ascii="Times New Roman" w:hAnsi="Times New Roman" w:eastAsia="方正小标宋简体" w:cs="Times New Roman"/>
          <w:sz w:val="44"/>
          <w:szCs w:val="44"/>
        </w:rPr>
        <w:t>江门市工业互联网标杆示范项目</w:t>
      </w:r>
    </w:p>
    <w:p>
      <w:pPr>
        <w:spacing w:line="56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专项资金申报指南</w:t>
      </w:r>
    </w:p>
    <w:p>
      <w:pPr>
        <w:spacing w:line="560" w:lineRule="exact"/>
        <w:rPr>
          <w:rFonts w:ascii="Times New Roman" w:hAnsi="Times New Roman" w:eastAsia="仿宋_GB2312" w:cs="Times New Roman"/>
          <w:color w:val="000000"/>
          <w:sz w:val="32"/>
          <w:szCs w:val="32"/>
          <w:lang w:bidi="ar"/>
        </w:rPr>
      </w:pPr>
    </w:p>
    <w:p>
      <w:pPr>
        <w:widowControl/>
        <w:spacing w:line="560" w:lineRule="exact"/>
        <w:ind w:firstLine="640"/>
        <w:rPr>
          <w:rFonts w:ascii="Times New Roman" w:hAnsi="Times New Roman" w:eastAsia="黑体" w:cs="Times New Roman"/>
          <w:bCs/>
          <w:color w:val="000000"/>
          <w:sz w:val="32"/>
          <w:szCs w:val="32"/>
          <w:lang w:bidi="ar"/>
        </w:rPr>
      </w:pPr>
      <w:r>
        <w:rPr>
          <w:rFonts w:hint="default" w:ascii="Times New Roman" w:hAnsi="Times New Roman" w:eastAsia="黑体" w:cs="Times New Roman"/>
          <w:bCs/>
          <w:color w:val="000000"/>
          <w:sz w:val="32"/>
          <w:szCs w:val="32"/>
          <w:lang w:bidi="ar"/>
        </w:rPr>
        <w:t>一、扶持方向</w:t>
      </w:r>
    </w:p>
    <w:p>
      <w:pPr>
        <w:spacing w:line="560" w:lineRule="exact"/>
        <w:ind w:firstLine="65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重点支持</w:t>
      </w:r>
      <w:r>
        <w:rPr>
          <w:rFonts w:hint="eastAsia" w:ascii="Times New Roman" w:hAnsi="Times New Roman" w:eastAsia="仿宋_GB2312" w:cs="Times New Roman"/>
          <w:sz w:val="32"/>
          <w:szCs w:val="32"/>
          <w:lang w:eastAsia="zh-CN"/>
        </w:rPr>
        <w:t>省20个战略性产业集群及我市传统优势产业集群</w:t>
      </w:r>
      <w:r>
        <w:rPr>
          <w:rFonts w:hint="eastAsia" w:ascii="Times New Roman" w:hAnsi="Times New Roman" w:eastAsia="仿宋_GB2312" w:cs="Times New Roman"/>
          <w:sz w:val="32"/>
          <w:szCs w:val="32"/>
        </w:rPr>
        <w:t>，支持</w:t>
      </w:r>
      <w:r>
        <w:rPr>
          <w:rFonts w:hint="eastAsia" w:ascii="Times New Roman" w:hAnsi="Times New Roman" w:eastAsia="仿宋_GB2312" w:cs="Times New Roman"/>
          <w:sz w:val="32"/>
          <w:szCs w:val="32"/>
          <w:lang w:eastAsia="zh-CN"/>
        </w:rPr>
        <w:t>集群内</w:t>
      </w:r>
      <w:r>
        <w:rPr>
          <w:rFonts w:hint="eastAsia" w:ascii="Times New Roman" w:hAnsi="Times New Roman" w:eastAsia="仿宋_GB2312" w:cs="Times New Roman"/>
          <w:sz w:val="32"/>
          <w:szCs w:val="32"/>
        </w:rPr>
        <w:t>企业购买华为云服务，推动制造业企业加快全要素数据采集与集成应用，全面提升数字化管理、智能化生产、网络化协同、服务化转型能力。</w:t>
      </w:r>
    </w:p>
    <w:p>
      <w:pPr>
        <w:widowControl/>
        <w:spacing w:line="560" w:lineRule="exact"/>
        <w:ind w:firstLine="640"/>
        <w:rPr>
          <w:rFonts w:ascii="Times New Roman" w:hAnsi="Times New Roman" w:eastAsia="黑体" w:cs="Times New Roman"/>
          <w:bCs/>
          <w:color w:val="000000"/>
          <w:sz w:val="32"/>
          <w:szCs w:val="32"/>
          <w:lang w:bidi="ar"/>
        </w:rPr>
      </w:pPr>
      <w:r>
        <w:rPr>
          <w:rFonts w:hint="default" w:ascii="Times New Roman" w:hAnsi="Times New Roman" w:eastAsia="黑体" w:cs="Times New Roman"/>
          <w:bCs/>
          <w:color w:val="000000"/>
          <w:sz w:val="32"/>
          <w:szCs w:val="32"/>
          <w:lang w:bidi="ar"/>
        </w:rPr>
        <w:t>二、申报主体要求</w:t>
      </w:r>
    </w:p>
    <w:p>
      <w:pPr>
        <w:spacing w:line="560" w:lineRule="exact"/>
        <w:ind w:firstLine="65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w:t>
      </w:r>
      <w:r>
        <w:rPr>
          <w:rFonts w:hint="default" w:ascii="Times New Roman" w:hAnsi="Times New Roman" w:eastAsia="楷体_GB2312" w:cs="Times New Roman"/>
          <w:sz w:val="32"/>
          <w:szCs w:val="32"/>
        </w:rPr>
        <w:t>申报主体</w:t>
      </w:r>
    </w:p>
    <w:p>
      <w:pPr>
        <w:spacing w:line="560" w:lineRule="exact"/>
        <w:ind w:firstLine="65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000000"/>
          <w:sz w:val="32"/>
          <w:szCs w:val="32"/>
          <w:lang w:bidi="ar"/>
        </w:rPr>
        <w:t>在江门市行政区域内依法注册（或登记）、成立时间满1年的独立法人企业（截至企业申请本奖补日期）；</w:t>
      </w:r>
    </w:p>
    <w:p>
      <w:pPr>
        <w:spacing w:line="56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bidi="ar"/>
        </w:rPr>
        <w:t>、近三年内企业获各级财政资金支持项目执行情况良好，在相关绩效评价和监督检查中未出现违规、违法问题；</w:t>
      </w:r>
    </w:p>
    <w:p>
      <w:pPr>
        <w:spacing w:line="560" w:lineRule="exact"/>
        <w:ind w:firstLine="641"/>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3</w:t>
      </w:r>
      <w:r>
        <w:rPr>
          <w:rFonts w:hint="default" w:ascii="Times New Roman" w:hAnsi="Times New Roman" w:eastAsia="仿宋_GB2312" w:cs="Times New Roman"/>
          <w:color w:val="000000"/>
          <w:sz w:val="32"/>
          <w:szCs w:val="32"/>
          <w:lang w:bidi="ar"/>
        </w:rPr>
        <w:t>、近三年内信用良好（没有被纳入经营异常名录或严重违法失信企业名单），未发生重大安全、环保、质量事故。</w:t>
      </w:r>
    </w:p>
    <w:p>
      <w:pPr>
        <w:spacing w:line="560" w:lineRule="exact"/>
        <w:ind w:firstLine="650" w:firstLineChars="200"/>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（二）项目建设要求</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1、项目实施地必须在江门市内</w:t>
      </w:r>
      <w:r>
        <w:rPr>
          <w:rFonts w:hint="eastAsia" w:ascii="Times New Roman" w:hAnsi="Times New Roman" w:eastAsia="仿宋_GB2312" w:cs="Times New Roman"/>
          <w:sz w:val="32"/>
          <w:szCs w:val="32"/>
          <w:lang w:eastAsia="zh-CN"/>
        </w:rPr>
        <w:t>。</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sz w:val="32"/>
          <w:szCs w:val="32"/>
        </w:rPr>
        <w:t>2、</w:t>
      </w:r>
      <w:r>
        <w:rPr>
          <w:rFonts w:ascii="Times New Roman" w:hAnsi="Times New Roman" w:eastAsia="仿宋_GB2312" w:cs="Times New Roman"/>
          <w:color w:val="000000"/>
          <w:sz w:val="32"/>
          <w:szCs w:val="32"/>
          <w:lang w:bidi="ar"/>
        </w:rPr>
        <w:t>项目应用场景具有代表性，面向行业细分领域需求，采用华为技术解决企业业务问题，形成可复制可推广的解决方案产品和模式，打破信息孤岛，不断促进企业业务持续改善</w:t>
      </w:r>
      <w:r>
        <w:rPr>
          <w:rFonts w:hint="eastAsia" w:ascii="Times New Roman" w:hAnsi="Times New Roman" w:eastAsia="仿宋_GB2312" w:cs="Times New Roman"/>
          <w:color w:val="000000"/>
          <w:sz w:val="32"/>
          <w:szCs w:val="32"/>
          <w:lang w:eastAsia="zh-CN" w:bidi="ar"/>
        </w:rPr>
        <w:t>。</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、对于2</w:t>
      </w:r>
      <w:r>
        <w:rPr>
          <w:rFonts w:ascii="Times New Roman" w:hAnsi="Times New Roman" w:eastAsia="仿宋_GB2312" w:cs="Times New Roman"/>
          <w:sz w:val="32"/>
          <w:szCs w:val="32"/>
        </w:rPr>
        <w:t>021年</w:t>
      </w:r>
      <w:r>
        <w:rPr>
          <w:rFonts w:hint="eastAsia" w:ascii="Times New Roman" w:hAnsi="Times New Roman" w:eastAsia="仿宋_GB2312" w:cs="Times New Roman"/>
          <w:sz w:val="32"/>
          <w:szCs w:val="32"/>
        </w:rPr>
        <w:t>1月1日起开始实施，在本文件发布时仍未竣工，且在后续实施过程中通过华为云平台采购应用软件和云服务的项目，可在有效申报期内作为整体项目申报，已购置产品信息按附录</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表三填写</w:t>
      </w:r>
      <w:r>
        <w:rPr>
          <w:rFonts w:hint="eastAsia" w:ascii="Times New Roman" w:hAnsi="Times New Roman" w:eastAsia="仿宋_GB2312" w:cs="Times New Roman"/>
          <w:sz w:val="32"/>
          <w:szCs w:val="32"/>
          <w:lang w:eastAsia="zh-CN"/>
        </w:rPr>
        <w:t>。</w:t>
      </w:r>
    </w:p>
    <w:p>
      <w:pPr>
        <w:spacing w:line="560" w:lineRule="exact"/>
        <w:ind w:firstLine="65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项目投入费用</w:t>
      </w:r>
      <w:r>
        <w:rPr>
          <w:rFonts w:hint="eastAsia" w:ascii="Times New Roman" w:hAnsi="Times New Roman" w:eastAsia="仿宋_GB2312" w:cs="Times New Roman"/>
          <w:sz w:val="32"/>
          <w:szCs w:val="32"/>
        </w:rPr>
        <w:t>（不含税，仅限于与项目相关的设备、材料、产品、软件、云资源及网络费用、调试安装费用等，以及与项目相关的咨询、设计、检测、评价等合理支出，下同）不低于</w:t>
      </w:r>
      <w:r>
        <w:rPr>
          <w:rFonts w:ascii="Times New Roman" w:hAnsi="Times New Roman" w:eastAsia="仿宋_GB2312" w:cs="Times New Roman"/>
          <w:sz w:val="32"/>
          <w:szCs w:val="32"/>
        </w:rPr>
        <w:t>200万元（含）</w:t>
      </w:r>
      <w:r>
        <w:rPr>
          <w:rFonts w:hint="eastAsia" w:ascii="Times New Roman" w:hAnsi="Times New Roman" w:eastAsia="仿宋_GB2312" w:cs="Times New Roman"/>
          <w:sz w:val="32"/>
          <w:szCs w:val="32"/>
          <w:lang w:eastAsia="zh-CN"/>
        </w:rPr>
        <w:t>。</w:t>
      </w:r>
    </w:p>
    <w:p>
      <w:pPr>
        <w:widowControl/>
        <w:spacing w:line="560" w:lineRule="exact"/>
        <w:ind w:firstLine="640"/>
        <w:rPr>
          <w:rFonts w:ascii="Times New Roman" w:hAnsi="Times New Roman" w:eastAsia="黑体" w:cs="Times New Roman"/>
          <w:bCs/>
          <w:color w:val="000000"/>
          <w:sz w:val="32"/>
          <w:szCs w:val="32"/>
          <w:lang w:bidi="ar"/>
        </w:rPr>
      </w:pPr>
      <w:r>
        <w:rPr>
          <w:rFonts w:hint="default" w:ascii="Times New Roman" w:hAnsi="Times New Roman" w:eastAsia="黑体" w:cs="Times New Roman"/>
          <w:bCs/>
          <w:color w:val="000000"/>
          <w:sz w:val="32"/>
          <w:szCs w:val="32"/>
          <w:lang w:bidi="ar"/>
        </w:rPr>
        <w:t>三、扶持内容和扶持标准</w:t>
      </w:r>
    </w:p>
    <w:p>
      <w:pPr>
        <w:spacing w:line="560" w:lineRule="exact"/>
        <w:ind w:firstLine="650" w:firstLineChars="200"/>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（一）扶持内容</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重点支持企业购买研发设计、生产管控、供应链管理</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经营销售管理、</w:t>
      </w:r>
      <w:r>
        <w:rPr>
          <w:rFonts w:hint="eastAsia" w:ascii="Times New Roman" w:hAnsi="Times New Roman" w:eastAsia="仿宋_GB2312" w:cs="Times New Roman"/>
          <w:color w:val="000000"/>
          <w:sz w:val="32"/>
          <w:szCs w:val="32"/>
          <w:lang w:bidi="ar"/>
        </w:rPr>
        <w:t>售后</w:t>
      </w:r>
      <w:r>
        <w:rPr>
          <w:rFonts w:ascii="Times New Roman" w:hAnsi="Times New Roman" w:eastAsia="仿宋_GB2312" w:cs="Times New Roman"/>
          <w:color w:val="000000"/>
          <w:sz w:val="32"/>
          <w:szCs w:val="32"/>
          <w:lang w:bidi="ar"/>
        </w:rPr>
        <w:t>服务等五类工业SaaS</w:t>
      </w:r>
      <w:r>
        <w:rPr>
          <w:rFonts w:hint="default" w:ascii="Times New Roman" w:hAnsi="Times New Roman" w:eastAsia="仿宋_GB2312" w:cs="Times New Roman"/>
          <w:color w:val="000000"/>
          <w:sz w:val="32"/>
          <w:szCs w:val="32"/>
          <w:lang w:bidi="ar"/>
        </w:rPr>
        <w:t xml:space="preserve">应用场景服务。企业在购买上述五类工业SaaS应用场景服务中不少于一项应用产品的基础上，加购其他云服务产品可享受补贴政策，包括但不限于云基础资源、AI服务、软件开发云服务、数据库、安全、容器、培训认证类服务等。  </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服务内容包含但不限于以</w:t>
      </w:r>
      <w:r>
        <w:rPr>
          <w:rFonts w:hint="eastAsia" w:ascii="Times New Roman" w:hAnsi="Times New Roman" w:eastAsia="仿宋_GB2312" w:cs="Times New Roman"/>
          <w:color w:val="000000"/>
          <w:sz w:val="32"/>
          <w:szCs w:val="32"/>
          <w:lang w:bidi="ar"/>
        </w:rPr>
        <w:t>下</w:t>
      </w:r>
      <w:r>
        <w:rPr>
          <w:rFonts w:ascii="Times New Roman" w:hAnsi="Times New Roman" w:eastAsia="仿宋_GB2312" w:cs="Times New Roman"/>
          <w:color w:val="000000"/>
          <w:sz w:val="32"/>
          <w:szCs w:val="32"/>
          <w:lang w:bidi="ar"/>
        </w:rPr>
        <w:t>条款</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详细内容以华为云官网</w:t>
      </w:r>
      <w:r>
        <w:rPr>
          <w:rFonts w:hint="eastAsia" w:ascii="Times New Roman" w:hAnsi="Times New Roman" w:eastAsia="仿宋_GB2312" w:cs="Times New Roman"/>
          <w:color w:val="000000"/>
          <w:sz w:val="32"/>
          <w:szCs w:val="32"/>
          <w:lang w:bidi="ar"/>
        </w:rPr>
        <w:t>（官网链接为h</w:t>
      </w:r>
      <w:r>
        <w:rPr>
          <w:rFonts w:ascii="Times New Roman" w:hAnsi="Times New Roman" w:eastAsia="仿宋_GB2312" w:cs="Times New Roman"/>
          <w:color w:val="000000"/>
          <w:sz w:val="32"/>
          <w:szCs w:val="32"/>
          <w:lang w:bidi="ar"/>
        </w:rPr>
        <w:t>ttps</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/www.huaweicloud.com/</w:t>
      </w:r>
      <w:r>
        <w:rPr>
          <w:rFonts w:hint="eastAsia" w:ascii="Times New Roman" w:hAnsi="Times New Roman" w:eastAsia="仿宋_GB2312" w:cs="Times New Roman"/>
          <w:color w:val="000000"/>
          <w:sz w:val="32"/>
          <w:szCs w:val="32"/>
          <w:lang w:bidi="ar"/>
        </w:rPr>
        <w:t>）提供的云服务内容为准。</w:t>
      </w:r>
    </w:p>
    <w:p>
      <w:pPr>
        <w:spacing w:line="560" w:lineRule="exact"/>
        <w:ind w:firstLine="65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1、云基础资源：云主机、云存储、云网络、云安全、容器、</w:t>
      </w:r>
      <w:r>
        <w:rPr>
          <w:rFonts w:hint="eastAsia" w:ascii="Times New Roman" w:hAnsi="Times New Roman" w:eastAsia="仿宋_GB2312" w:cs="Times New Roman"/>
          <w:color w:val="000000"/>
          <w:sz w:val="32"/>
          <w:szCs w:val="32"/>
          <w:highlight w:val="none"/>
          <w:lang w:bidi="ar"/>
        </w:rPr>
        <w:t>数据库、</w:t>
      </w:r>
      <w:r>
        <w:rPr>
          <w:rFonts w:hint="eastAsia" w:ascii="Times New Roman" w:hAnsi="Times New Roman" w:eastAsia="仿宋_GB2312" w:cs="Times New Roman"/>
          <w:color w:val="000000"/>
          <w:sz w:val="32"/>
          <w:szCs w:val="32"/>
          <w:lang w:bidi="ar"/>
        </w:rPr>
        <w:t>微服务、应用与数据集成服务、大数据服务等；</w:t>
      </w:r>
    </w:p>
    <w:p>
      <w:pPr>
        <w:spacing w:line="560" w:lineRule="exact"/>
        <w:ind w:firstLine="65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2、</w:t>
      </w:r>
      <w:r>
        <w:rPr>
          <w:rFonts w:ascii="Times New Roman" w:hAnsi="Times New Roman" w:eastAsia="仿宋_GB2312" w:cs="Times New Roman"/>
          <w:color w:val="000000"/>
          <w:sz w:val="32"/>
          <w:szCs w:val="32"/>
          <w:lang w:bidi="ar"/>
        </w:rPr>
        <w:t>AI服务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大数据</w:t>
      </w:r>
      <w:r>
        <w:rPr>
          <w:rFonts w:hint="eastAsia" w:ascii="Times New Roman" w:hAnsi="Times New Roman" w:eastAsia="仿宋_GB2312" w:cs="Times New Roman"/>
          <w:color w:val="000000"/>
          <w:sz w:val="32"/>
          <w:szCs w:val="32"/>
          <w:lang w:bidi="ar"/>
        </w:rPr>
        <w:t>、A</w:t>
      </w:r>
      <w:r>
        <w:rPr>
          <w:rFonts w:ascii="Times New Roman" w:hAnsi="Times New Roman" w:eastAsia="仿宋_GB2312" w:cs="Times New Roman"/>
          <w:color w:val="000000"/>
          <w:sz w:val="32"/>
          <w:szCs w:val="32"/>
          <w:lang w:bidi="ar"/>
        </w:rPr>
        <w:t>I算力平台</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AI开发平台</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语音识别</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图像识别等各类API应用</w:t>
      </w:r>
      <w:r>
        <w:rPr>
          <w:rFonts w:hint="eastAsia"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3、</w:t>
      </w:r>
      <w:r>
        <w:rPr>
          <w:rFonts w:ascii="Times New Roman" w:hAnsi="Times New Roman" w:eastAsia="仿宋_GB2312" w:cs="Times New Roman"/>
          <w:color w:val="000000"/>
          <w:sz w:val="32"/>
          <w:szCs w:val="32"/>
          <w:lang w:bidi="ar"/>
        </w:rPr>
        <w:t>工业互联网服务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IoT</w:t>
      </w:r>
      <w:r>
        <w:rPr>
          <w:rFonts w:hint="eastAsia" w:ascii="Times New Roman" w:hAnsi="Times New Roman" w:eastAsia="仿宋_GB2312" w:cs="Times New Roman"/>
          <w:color w:val="000000"/>
          <w:sz w:val="32"/>
          <w:szCs w:val="32"/>
          <w:lang w:bidi="ar"/>
        </w:rPr>
        <w:t>、R</w:t>
      </w:r>
      <w:r>
        <w:rPr>
          <w:rFonts w:ascii="Times New Roman" w:hAnsi="Times New Roman" w:eastAsia="仿宋_GB2312" w:cs="Times New Roman"/>
          <w:color w:val="000000"/>
          <w:sz w:val="32"/>
          <w:szCs w:val="32"/>
          <w:lang w:bidi="ar"/>
        </w:rPr>
        <w:t>OMA</w:t>
      </w:r>
      <w:r>
        <w:rPr>
          <w:rFonts w:hint="eastAsia" w:ascii="Times New Roman" w:hAnsi="Times New Roman" w:eastAsia="仿宋_GB2312" w:cs="Times New Roman"/>
          <w:color w:val="000000"/>
          <w:sz w:val="32"/>
          <w:szCs w:val="32"/>
          <w:lang w:bidi="ar"/>
        </w:rPr>
        <w:t>、E</w:t>
      </w:r>
      <w:r>
        <w:rPr>
          <w:rFonts w:ascii="Times New Roman" w:hAnsi="Times New Roman" w:eastAsia="仿宋_GB2312" w:cs="Times New Roman"/>
          <w:color w:val="000000"/>
          <w:sz w:val="32"/>
          <w:szCs w:val="32"/>
          <w:lang w:bidi="ar"/>
        </w:rPr>
        <w:t>RP</w:t>
      </w:r>
      <w:r>
        <w:rPr>
          <w:rFonts w:hint="eastAsia" w:ascii="Times New Roman" w:hAnsi="Times New Roman" w:eastAsia="仿宋_GB2312" w:cs="Times New Roman"/>
          <w:color w:val="000000"/>
          <w:sz w:val="32"/>
          <w:szCs w:val="32"/>
          <w:lang w:bidi="ar"/>
        </w:rPr>
        <w:t>、W</w:t>
      </w:r>
      <w:r>
        <w:rPr>
          <w:rFonts w:ascii="Times New Roman" w:hAnsi="Times New Roman" w:eastAsia="仿宋_GB2312" w:cs="Times New Roman"/>
          <w:color w:val="000000"/>
          <w:sz w:val="32"/>
          <w:szCs w:val="32"/>
          <w:lang w:bidi="ar"/>
        </w:rPr>
        <w:t>MS等服务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提供从企业研发设计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生产制造</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供应物流</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销售管理</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财务管理</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设备管理</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工艺优化</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能耗管理</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智能检测等工业云软件产品及服务</w:t>
      </w:r>
      <w:r>
        <w:rPr>
          <w:rFonts w:hint="eastAsia"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4、</w:t>
      </w:r>
      <w:r>
        <w:rPr>
          <w:rFonts w:ascii="Times New Roman" w:hAnsi="Times New Roman" w:eastAsia="仿宋_GB2312" w:cs="Times New Roman"/>
          <w:color w:val="000000"/>
          <w:sz w:val="32"/>
          <w:szCs w:val="32"/>
          <w:lang w:bidi="ar"/>
        </w:rPr>
        <w:t>软件开发云服务</w:t>
      </w:r>
      <w:r>
        <w:rPr>
          <w:rFonts w:hint="eastAsia" w:ascii="Times New Roman" w:hAnsi="Times New Roman" w:eastAsia="仿宋_GB2312" w:cs="Times New Roman"/>
          <w:color w:val="000000"/>
          <w:sz w:val="32"/>
          <w:szCs w:val="32"/>
          <w:lang w:bidi="ar"/>
        </w:rPr>
        <w:t>；</w:t>
      </w:r>
      <w:r>
        <w:rPr>
          <w:rFonts w:ascii="Times New Roman" w:hAnsi="Times New Roman" w:eastAsia="仿宋_GB2312" w:cs="Times New Roman"/>
          <w:color w:val="000000"/>
          <w:sz w:val="32"/>
          <w:szCs w:val="32"/>
          <w:lang w:bidi="ar"/>
        </w:rPr>
        <w:t xml:space="preserve"> </w:t>
      </w:r>
    </w:p>
    <w:p>
      <w:pPr>
        <w:spacing w:line="560" w:lineRule="exact"/>
        <w:ind w:firstLine="65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5、</w:t>
      </w:r>
      <w:r>
        <w:rPr>
          <w:rFonts w:ascii="Times New Roman" w:hAnsi="Times New Roman" w:eastAsia="仿宋_GB2312" w:cs="Times New Roman"/>
          <w:color w:val="000000"/>
          <w:sz w:val="32"/>
          <w:szCs w:val="32"/>
          <w:lang w:bidi="ar"/>
        </w:rPr>
        <w:t>其他服务</w:t>
      </w:r>
      <w:r>
        <w:rPr>
          <w:rFonts w:hint="eastAsia" w:ascii="Times New Roman" w:hAnsi="Times New Roman" w:eastAsia="仿宋_GB2312" w:cs="Times New Roman"/>
          <w:color w:val="000000"/>
          <w:sz w:val="32"/>
          <w:szCs w:val="32"/>
          <w:lang w:bidi="ar"/>
        </w:rPr>
        <w:t>：培训认证类服务、华为云市场等。</w:t>
      </w:r>
    </w:p>
    <w:p>
      <w:pPr>
        <w:spacing w:line="560" w:lineRule="exact"/>
        <w:ind w:firstLine="650" w:firstLineChars="200"/>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（二）扶持标准</w:t>
      </w:r>
    </w:p>
    <w:p>
      <w:pPr>
        <w:spacing w:line="560" w:lineRule="exact"/>
        <w:ind w:firstLine="650" w:firstLineChars="200"/>
        <w:rPr>
          <w:rFonts w:ascii="Times New Roman" w:hAnsi="Times New Roman" w:eastAsia="仿宋_GB2312" w:cs="Times New Roman"/>
          <w:color w:val="000000"/>
          <w:sz w:val="32"/>
          <w:szCs w:val="32"/>
          <w:lang w:bidi="ar"/>
        </w:rPr>
      </w:pPr>
      <w:r>
        <w:rPr>
          <w:rFonts w:hint="eastAsia" w:ascii="Times New Roman" w:hAnsi="Times New Roman" w:eastAsia="仿宋_GB2312" w:cs="Times New Roman"/>
          <w:color w:val="000000"/>
          <w:sz w:val="32"/>
          <w:szCs w:val="32"/>
          <w:lang w:bidi="ar"/>
        </w:rPr>
        <w:t>根据《江门市工业互联网专项资金管理实施细则》要求，</w:t>
      </w:r>
      <w:r>
        <w:rPr>
          <w:rFonts w:ascii="Times New Roman" w:hAnsi="Times New Roman" w:eastAsia="仿宋_GB2312" w:cs="Times New Roman"/>
          <w:color w:val="000000"/>
          <w:sz w:val="32"/>
          <w:szCs w:val="32"/>
          <w:lang w:bidi="ar"/>
        </w:rPr>
        <w:t>每家企业补贴不超过该企业标杆示范项目总投入</w:t>
      </w:r>
      <w:r>
        <w:rPr>
          <w:rFonts w:hint="eastAsia" w:ascii="Times New Roman" w:hAnsi="Times New Roman" w:eastAsia="仿宋_GB2312" w:cs="Times New Roman"/>
          <w:color w:val="000000"/>
          <w:sz w:val="32"/>
          <w:szCs w:val="32"/>
          <w:lang w:bidi="ar"/>
        </w:rPr>
        <w:t>费用</w:t>
      </w:r>
      <w:r>
        <w:rPr>
          <w:rFonts w:ascii="Times New Roman" w:hAnsi="Times New Roman" w:eastAsia="仿宋_GB2312" w:cs="Times New Roman"/>
          <w:color w:val="000000"/>
          <w:sz w:val="32"/>
          <w:szCs w:val="32"/>
          <w:lang w:bidi="ar"/>
        </w:rPr>
        <w:t>的50%，单个</w:t>
      </w:r>
      <w:r>
        <w:rPr>
          <w:rFonts w:hint="eastAsia" w:ascii="Times New Roman" w:hAnsi="Times New Roman" w:eastAsia="仿宋_GB2312" w:cs="Times New Roman"/>
          <w:color w:val="000000"/>
          <w:sz w:val="32"/>
          <w:szCs w:val="32"/>
          <w:lang w:bidi="ar"/>
        </w:rPr>
        <w:t>项目补贴</w:t>
      </w:r>
      <w:r>
        <w:rPr>
          <w:rFonts w:ascii="Times New Roman" w:hAnsi="Times New Roman" w:eastAsia="仿宋_GB2312" w:cs="Times New Roman"/>
          <w:color w:val="000000"/>
          <w:sz w:val="32"/>
          <w:szCs w:val="32"/>
          <w:lang w:bidi="ar"/>
        </w:rPr>
        <w:t>不超过100万元（含）。</w:t>
      </w:r>
    </w:p>
    <w:p>
      <w:pPr>
        <w:widowControl/>
        <w:spacing w:line="560" w:lineRule="exact"/>
        <w:ind w:firstLine="640"/>
        <w:rPr>
          <w:rFonts w:ascii="Times New Roman" w:hAnsi="Times New Roman" w:eastAsia="黑体" w:cs="Times New Roman"/>
          <w:b w:val="0"/>
          <w:bCs w:val="0"/>
          <w:color w:val="000000"/>
          <w:sz w:val="32"/>
          <w:szCs w:val="32"/>
          <w:lang w:bidi="ar"/>
        </w:rPr>
      </w:pPr>
      <w:r>
        <w:rPr>
          <w:rFonts w:hint="default" w:ascii="Times New Roman" w:hAnsi="Times New Roman" w:eastAsia="黑体" w:cs="Times New Roman"/>
          <w:b w:val="0"/>
          <w:bCs w:val="0"/>
          <w:color w:val="000000"/>
          <w:sz w:val="32"/>
          <w:szCs w:val="32"/>
          <w:lang w:bidi="ar"/>
        </w:rPr>
        <w:t>四、工作流程</w:t>
      </w:r>
    </w:p>
    <w:p>
      <w:pPr>
        <w:spacing w:line="560" w:lineRule="exact"/>
        <w:ind w:firstLine="650" w:firstLineChars="200"/>
        <w:jc w:val="left"/>
        <w:rPr>
          <w:rFonts w:ascii="Times New Roman" w:hAnsi="Times New Roman" w:eastAsia="楷体_GB2312" w:cs="Times New Roman"/>
          <w:sz w:val="32"/>
          <w:szCs w:val="32"/>
        </w:rPr>
      </w:pPr>
      <w:bookmarkStart w:id="0" w:name="bookmark20"/>
      <w:r>
        <w:rPr>
          <w:rFonts w:hint="default" w:ascii="Times New Roman" w:hAnsi="Times New Roman" w:eastAsia="楷体_GB2312" w:cs="Times New Roman"/>
          <w:sz w:val="32"/>
          <w:szCs w:val="32"/>
        </w:rPr>
        <w:t>（</w:t>
      </w:r>
      <w:bookmarkEnd w:id="0"/>
      <w:r>
        <w:rPr>
          <w:rFonts w:hint="default" w:ascii="Times New Roman" w:hAnsi="Times New Roman" w:eastAsia="楷体_GB2312" w:cs="Times New Roman"/>
          <w:sz w:val="32"/>
          <w:szCs w:val="32"/>
        </w:rPr>
        <w:t>一）申报单位所需材料</w:t>
      </w:r>
    </w:p>
    <w:p>
      <w:pPr>
        <w:spacing w:line="560" w:lineRule="exact"/>
        <w:ind w:firstLine="650" w:firstLineChars="200"/>
        <w:jc w:val="left"/>
        <w:rPr>
          <w:rFonts w:hint="default" w:ascii="Times New Roman" w:hAnsi="Times New Roman" w:eastAsia="仿宋_GB2312" w:cs="Times New Roman"/>
          <w:color w:val="000000"/>
          <w:sz w:val="32"/>
          <w:szCs w:val="32"/>
          <w:lang w:eastAsia="zh-CN" w:bidi="ar"/>
        </w:rPr>
      </w:pPr>
      <w:bookmarkStart w:id="1" w:name="bookmark22"/>
      <w:bookmarkEnd w:id="1"/>
      <w:r>
        <w:rPr>
          <w:rFonts w:hint="default" w:ascii="Times New Roman" w:hAnsi="Times New Roman" w:eastAsia="仿宋_GB2312" w:cs="Times New Roman"/>
          <w:color w:val="000000"/>
          <w:sz w:val="32"/>
          <w:szCs w:val="32"/>
          <w:lang w:bidi="ar"/>
        </w:rPr>
        <w:t>1、《2021年江门市工业互联网标杆示范项目申请报告》（</w:t>
      </w:r>
      <w:r>
        <w:rPr>
          <w:rFonts w:hint="default" w:ascii="Times New Roman" w:hAnsi="Times New Roman" w:eastAsia="仿宋_GB2312" w:cs="Times New Roman"/>
          <w:color w:val="000000"/>
          <w:sz w:val="32"/>
          <w:szCs w:val="32"/>
          <w:lang w:val="en-US" w:eastAsia="zh-CN" w:bidi="ar"/>
        </w:rPr>
        <w:t>见</w:t>
      </w:r>
      <w:r>
        <w:rPr>
          <w:rFonts w:hint="default" w:ascii="Times New Roman" w:hAnsi="Times New Roman" w:eastAsia="仿宋_GB2312" w:cs="Times New Roman"/>
          <w:color w:val="000000"/>
          <w:sz w:val="32"/>
          <w:szCs w:val="32"/>
          <w:lang w:bidi="ar"/>
        </w:rPr>
        <w:t>附录1）</w:t>
      </w:r>
      <w:r>
        <w:rPr>
          <w:rFonts w:hint="default" w:ascii="Times New Roman" w:hAnsi="Times New Roman" w:eastAsia="仿宋_GB2312" w:cs="Times New Roman"/>
          <w:color w:val="000000"/>
          <w:sz w:val="32"/>
          <w:szCs w:val="32"/>
          <w:lang w:eastAsia="zh-CN" w:bidi="ar"/>
        </w:rPr>
        <w:t>；</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bidi="ar"/>
        </w:rPr>
        <w:t>、《2021年江门市工业互联网标杆示范项目申报信息表》（见附录</w:t>
      </w: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bidi="ar"/>
        </w:rPr>
        <w:t>）；</w:t>
      </w:r>
    </w:p>
    <w:p>
      <w:pPr>
        <w:spacing w:line="560" w:lineRule="exact"/>
        <w:ind w:firstLine="650" w:firstLineChars="200"/>
        <w:rPr>
          <w:rFonts w:ascii="Times New Roman" w:hAnsi="Times New Roman" w:eastAsia="仿宋_GB2312" w:cs="Times New Roman"/>
          <w:color w:val="000000"/>
          <w:sz w:val="32"/>
          <w:szCs w:val="32"/>
          <w:lang w:bidi="ar"/>
        </w:rPr>
      </w:pPr>
      <w:bookmarkStart w:id="2" w:name="bookmark23"/>
      <w:bookmarkEnd w:id="2"/>
      <w:r>
        <w:rPr>
          <w:rFonts w:ascii="Times New Roman" w:hAnsi="Times New Roman" w:eastAsia="仿宋_GB2312" w:cs="Times New Roman"/>
          <w:color w:val="000000"/>
          <w:sz w:val="32"/>
          <w:szCs w:val="32"/>
          <w:lang w:bidi="ar"/>
        </w:rPr>
        <w:t>3</w:t>
      </w:r>
      <w:r>
        <w:rPr>
          <w:rFonts w:hint="default" w:ascii="Times New Roman" w:hAnsi="Times New Roman" w:eastAsia="仿宋_GB2312" w:cs="Times New Roman"/>
          <w:color w:val="000000"/>
          <w:sz w:val="32"/>
          <w:szCs w:val="32"/>
          <w:lang w:bidi="ar"/>
        </w:rPr>
        <w:t>、企业营业执照复印件或组织机构代码证复印件；</w:t>
      </w:r>
    </w:p>
    <w:p>
      <w:pPr>
        <w:spacing w:line="560" w:lineRule="exact"/>
        <w:ind w:firstLine="650" w:firstLineChars="200"/>
        <w:rPr>
          <w:rFonts w:ascii="Times New Roman" w:hAnsi="Times New Roman" w:eastAsia="仿宋_GB2312" w:cs="Times New Roman"/>
          <w:color w:val="000000"/>
          <w:sz w:val="32"/>
          <w:szCs w:val="32"/>
          <w:lang w:bidi="ar"/>
        </w:rPr>
      </w:pPr>
      <w:bookmarkStart w:id="3" w:name="bookmark24"/>
      <w:bookmarkEnd w:id="3"/>
      <w:r>
        <w:rPr>
          <w:rFonts w:ascii="Times New Roman" w:hAnsi="Times New Roman" w:eastAsia="仿宋_GB2312" w:cs="Times New Roman"/>
          <w:color w:val="000000"/>
          <w:sz w:val="32"/>
          <w:szCs w:val="32"/>
          <w:lang w:bidi="ar"/>
        </w:rPr>
        <w:t>4</w:t>
      </w:r>
      <w:r>
        <w:rPr>
          <w:rFonts w:hint="default" w:ascii="Times New Roman" w:hAnsi="Times New Roman" w:eastAsia="仿宋_GB2312" w:cs="Times New Roman"/>
          <w:color w:val="000000"/>
          <w:sz w:val="32"/>
          <w:szCs w:val="32"/>
          <w:lang w:bidi="ar"/>
        </w:rPr>
        <w:t>、</w:t>
      </w:r>
      <w:r>
        <w:rPr>
          <w:rFonts w:hint="default" w:ascii="Times New Roman" w:hAnsi="Times New Roman" w:eastAsia="仿宋_GB2312" w:cs="Times New Roman"/>
          <w:color w:val="000000"/>
          <w:sz w:val="32"/>
          <w:szCs w:val="32"/>
          <w:lang w:eastAsia="zh-CN" w:bidi="ar"/>
        </w:rPr>
        <w:t>企业</w:t>
      </w:r>
      <w:r>
        <w:rPr>
          <w:rFonts w:hint="default" w:ascii="Times New Roman" w:hAnsi="Times New Roman" w:eastAsia="仿宋_GB2312" w:cs="Times New Roman"/>
          <w:color w:val="000000"/>
          <w:sz w:val="32"/>
          <w:szCs w:val="32"/>
          <w:lang w:bidi="ar"/>
        </w:rPr>
        <w:t>经会计师事务所审计的2020年年度审计报告（含资产负债表、利润表和现金流量表等）</w:t>
      </w:r>
      <w:r>
        <w:rPr>
          <w:rFonts w:hint="default" w:ascii="Times New Roman" w:hAnsi="Times New Roman" w:eastAsia="仿宋_GB2312" w:cs="Times New Roman"/>
          <w:color w:val="000000"/>
          <w:sz w:val="32"/>
          <w:szCs w:val="32"/>
          <w:lang w:eastAsia="zh-CN" w:bidi="ar"/>
        </w:rPr>
        <w:t>；</w:t>
      </w:r>
    </w:p>
    <w:p>
      <w:pPr>
        <w:spacing w:line="560" w:lineRule="exact"/>
        <w:ind w:firstLine="650" w:firstLineChars="200"/>
        <w:rPr>
          <w:rFonts w:ascii="Times New Roman" w:hAnsi="Times New Roman" w:eastAsia="仿宋_GB2312" w:cs="Times New Roman"/>
          <w:color w:val="000000"/>
          <w:sz w:val="32"/>
          <w:szCs w:val="32"/>
          <w:lang w:bidi="ar"/>
        </w:rPr>
      </w:pPr>
      <w:bookmarkStart w:id="4" w:name="bookmark25"/>
      <w:bookmarkEnd w:id="4"/>
      <w:r>
        <w:rPr>
          <w:rFonts w:ascii="Times New Roman" w:hAnsi="Times New Roman" w:eastAsia="仿宋_GB2312" w:cs="Times New Roman"/>
          <w:color w:val="000000"/>
          <w:sz w:val="32"/>
          <w:szCs w:val="32"/>
          <w:lang w:bidi="ar"/>
        </w:rPr>
        <w:t>5</w:t>
      </w:r>
      <w:r>
        <w:rPr>
          <w:rFonts w:hint="default" w:ascii="Times New Roman" w:hAnsi="Times New Roman" w:eastAsia="仿宋_GB2312" w:cs="Times New Roman"/>
          <w:color w:val="000000"/>
          <w:sz w:val="32"/>
          <w:szCs w:val="32"/>
          <w:lang w:bidi="ar"/>
        </w:rPr>
        <w:t>、2021年江门市工业互联网标杆示范项目责任承诺函。</w:t>
      </w:r>
    </w:p>
    <w:p>
      <w:pPr>
        <w:spacing w:line="560" w:lineRule="exact"/>
        <w:ind w:firstLine="650" w:firstLineChars="200"/>
        <w:rPr>
          <w:rFonts w:ascii="Times New Roman" w:hAnsi="Times New Roman" w:eastAsia="仿宋_GB2312" w:cs="Times New Roman"/>
          <w:color w:val="000000"/>
          <w:sz w:val="32"/>
          <w:szCs w:val="32"/>
          <w:lang w:bidi="ar"/>
        </w:rPr>
      </w:pPr>
      <w:bookmarkStart w:id="5" w:name="bookmark26"/>
      <w:bookmarkEnd w:id="5"/>
      <w:r>
        <w:rPr>
          <w:rFonts w:hint="default" w:ascii="Times New Roman" w:hAnsi="Times New Roman" w:eastAsia="仿宋_GB2312" w:cs="Times New Roman"/>
          <w:color w:val="000000"/>
          <w:sz w:val="32"/>
          <w:szCs w:val="32"/>
          <w:lang w:bidi="ar"/>
        </w:rPr>
        <w:t>申报企业将以上材料，用</w:t>
      </w:r>
      <w:r>
        <w:rPr>
          <w:rFonts w:ascii="Times New Roman" w:hAnsi="Times New Roman" w:eastAsia="仿宋_GB2312" w:cs="Times New Roman"/>
          <w:color w:val="000000"/>
          <w:sz w:val="32"/>
          <w:szCs w:val="32"/>
          <w:lang w:bidi="ar"/>
        </w:rPr>
        <w:t>A4</w:t>
      </w:r>
      <w:r>
        <w:rPr>
          <w:rFonts w:hint="default" w:ascii="Times New Roman" w:hAnsi="Times New Roman" w:eastAsia="仿宋_GB2312" w:cs="Times New Roman"/>
          <w:color w:val="000000"/>
          <w:sz w:val="32"/>
          <w:szCs w:val="32"/>
          <w:lang w:bidi="ar"/>
        </w:rPr>
        <w:t>纸双面打印并装订成册</w:t>
      </w:r>
      <w:r>
        <w:rPr>
          <w:rFonts w:hint="default"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一式5份（在指定盖章处及骑缝处盖章）提交至数字江门网络建设有限公司（下称数江公司），以及将P</w:t>
      </w:r>
      <w:r>
        <w:rPr>
          <w:rFonts w:ascii="Times New Roman" w:hAnsi="Times New Roman" w:eastAsia="仿宋_GB2312" w:cs="Times New Roman"/>
          <w:color w:val="000000"/>
          <w:sz w:val="32"/>
          <w:szCs w:val="32"/>
          <w:lang w:bidi="ar"/>
        </w:rPr>
        <w:t>DF盖章扫描件</w:t>
      </w:r>
      <w:r>
        <w:rPr>
          <w:rFonts w:hint="default" w:ascii="Times New Roman" w:hAnsi="Times New Roman" w:eastAsia="仿宋_GB2312" w:cs="Times New Roman"/>
          <w:color w:val="000000"/>
          <w:sz w:val="32"/>
          <w:szCs w:val="32"/>
          <w:lang w:bidi="ar"/>
        </w:rPr>
        <w:t>发送到指定邮箱（gyhlw@digitaljm.com）。申报企业对申报项目及申报资料的真实性、合法性和可行性负责。</w:t>
      </w:r>
    </w:p>
    <w:p>
      <w:pPr>
        <w:spacing w:line="560" w:lineRule="exact"/>
        <w:ind w:firstLine="65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（二）项目评审和确定</w:t>
      </w:r>
    </w:p>
    <w:p>
      <w:pPr>
        <w:spacing w:line="560" w:lineRule="exact"/>
        <w:ind w:firstLine="65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 xml:space="preserve">专项资金采取竞争性方式分配。数江公司统一收集申报材料， </w:t>
      </w:r>
      <w:r>
        <w:rPr>
          <w:rFonts w:hint="default" w:ascii="Times New Roman" w:hAnsi="Times New Roman" w:eastAsia="仿宋_GB2312" w:cs="Times New Roman"/>
          <w:color w:val="000000"/>
          <w:sz w:val="32"/>
          <w:szCs w:val="32"/>
          <w:lang w:val="en-US" w:eastAsia="zh-CN" w:bidi="ar"/>
        </w:rPr>
        <w:t>5</w:t>
      </w:r>
      <w:r>
        <w:rPr>
          <w:rFonts w:hint="default" w:ascii="Times New Roman" w:hAnsi="Times New Roman" w:eastAsia="仿宋_GB2312" w:cs="Times New Roman"/>
          <w:color w:val="000000"/>
          <w:sz w:val="32"/>
          <w:szCs w:val="32"/>
          <w:lang w:bidi="ar"/>
        </w:rPr>
        <w:t>个</w:t>
      </w:r>
      <w:r>
        <w:rPr>
          <w:rFonts w:hint="default" w:ascii="Times New Roman" w:hAnsi="Times New Roman" w:eastAsia="仿宋_GB2312" w:cs="Times New Roman"/>
          <w:color w:val="000000"/>
          <w:sz w:val="32"/>
          <w:szCs w:val="32"/>
          <w:lang w:eastAsia="zh-CN" w:bidi="ar"/>
        </w:rPr>
        <w:t>工作</w:t>
      </w:r>
      <w:r>
        <w:rPr>
          <w:rFonts w:hint="default" w:ascii="Times New Roman" w:hAnsi="Times New Roman" w:eastAsia="仿宋_GB2312" w:cs="Times New Roman"/>
          <w:color w:val="000000"/>
          <w:sz w:val="32"/>
          <w:szCs w:val="32"/>
          <w:lang w:bidi="ar"/>
        </w:rPr>
        <w:t>日内完成评审论证、入库储备和排序优选等工作，并将拟支持项目的入库名单提交市工业和信息化局备案，由市工业和信息化局按规定在其门户网站进行公示，公示期</w:t>
      </w:r>
      <w:r>
        <w:rPr>
          <w:rFonts w:hint="default" w:ascii="Times New Roman" w:hAnsi="Times New Roman" w:eastAsia="仿宋_GB2312" w:cs="Times New Roman"/>
          <w:color w:val="000000"/>
          <w:sz w:val="32"/>
          <w:szCs w:val="32"/>
          <w:lang w:val="en-US" w:eastAsia="zh-CN" w:bidi="ar"/>
        </w:rPr>
        <w:t>5</w:t>
      </w:r>
      <w:r>
        <w:rPr>
          <w:rFonts w:hint="default" w:ascii="Times New Roman" w:hAnsi="Times New Roman" w:eastAsia="仿宋_GB2312" w:cs="Times New Roman"/>
          <w:color w:val="000000"/>
          <w:sz w:val="32"/>
          <w:szCs w:val="32"/>
          <w:lang w:bidi="ar"/>
        </w:rPr>
        <w:t>个</w:t>
      </w:r>
      <w:r>
        <w:rPr>
          <w:rFonts w:hint="default" w:ascii="Times New Roman" w:hAnsi="Times New Roman" w:eastAsia="仿宋_GB2312" w:cs="Times New Roman"/>
          <w:color w:val="000000"/>
          <w:sz w:val="32"/>
          <w:szCs w:val="32"/>
          <w:lang w:eastAsia="zh-CN" w:bidi="ar"/>
        </w:rPr>
        <w:t>工作</w:t>
      </w:r>
      <w:r>
        <w:rPr>
          <w:rFonts w:hint="default" w:ascii="Times New Roman" w:hAnsi="Times New Roman" w:eastAsia="仿宋_GB2312" w:cs="Times New Roman"/>
          <w:color w:val="000000"/>
          <w:sz w:val="32"/>
          <w:szCs w:val="32"/>
          <w:lang w:bidi="ar"/>
        </w:rPr>
        <w:t>日。</w:t>
      </w:r>
    </w:p>
    <w:p>
      <w:pPr>
        <w:spacing w:line="560" w:lineRule="exact"/>
        <w:ind w:firstLine="65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（三）服务券调拨</w:t>
      </w:r>
    </w:p>
    <w:p>
      <w:pPr>
        <w:spacing w:line="560" w:lineRule="exact"/>
        <w:ind w:firstLine="65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通过评审的申报企业，在华为云官网开通华为云服务账号，按照公示的评审结果，数江公司将相应的服务券调拨至企业华为云服务账号。</w:t>
      </w:r>
    </w:p>
    <w:p>
      <w:pPr>
        <w:spacing w:line="560" w:lineRule="exact"/>
        <w:ind w:firstLine="65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（四）服务券使用</w:t>
      </w:r>
    </w:p>
    <w:p>
      <w:pPr>
        <w:spacing w:line="560" w:lineRule="exact"/>
        <w:ind w:firstLine="650" w:firstLineChars="200"/>
        <w:rPr>
          <w:rFonts w:ascii="Times New Roman" w:hAnsi="Times New Roman" w:cs="Times New Roman"/>
          <w:sz w:val="32"/>
          <w:szCs w:val="32"/>
        </w:rPr>
      </w:pPr>
      <w:r>
        <w:rPr>
          <w:rFonts w:hint="default" w:ascii="Times New Roman" w:hAnsi="Times New Roman" w:eastAsia="仿宋_GB2312" w:cs="Times New Roman"/>
          <w:color w:val="000000"/>
          <w:sz w:val="32"/>
          <w:szCs w:val="32"/>
          <w:lang w:bidi="ar"/>
        </w:rPr>
        <w:t>1、获得服务券的企业使用本企业云服务账号中的服务券，完成购买应用产品及云服务，华为云计算技术有限公司提供相应的工业互联网应用产品及云服务。</w:t>
      </w:r>
    </w:p>
    <w:p>
      <w:pPr>
        <w:spacing w:line="560" w:lineRule="exact"/>
        <w:ind w:firstLine="65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2、获得服务券的企业应在</w:t>
      </w:r>
      <w:r>
        <w:rPr>
          <w:rFonts w:hint="default" w:ascii="Times New Roman" w:hAnsi="Times New Roman" w:eastAsia="仿宋_GB2312" w:cs="Times New Roman"/>
          <w:color w:val="000000"/>
          <w:sz w:val="32"/>
          <w:szCs w:val="32"/>
          <w:lang w:val="en-US" w:eastAsia="zh-CN" w:bidi="ar"/>
        </w:rPr>
        <w:t>5</w:t>
      </w:r>
      <w:r>
        <w:rPr>
          <w:rFonts w:hint="default" w:ascii="Times New Roman" w:hAnsi="Times New Roman" w:eastAsia="仿宋_GB2312" w:cs="Times New Roman"/>
          <w:color w:val="000000"/>
          <w:sz w:val="32"/>
          <w:szCs w:val="32"/>
          <w:lang w:bidi="ar"/>
        </w:rPr>
        <w:t>个</w:t>
      </w:r>
      <w:r>
        <w:rPr>
          <w:rFonts w:hint="default" w:ascii="Times New Roman" w:hAnsi="Times New Roman" w:eastAsia="仿宋_GB2312" w:cs="Times New Roman"/>
          <w:color w:val="000000"/>
          <w:sz w:val="32"/>
          <w:szCs w:val="32"/>
          <w:lang w:eastAsia="zh-CN" w:bidi="ar"/>
        </w:rPr>
        <w:t>工作</w:t>
      </w:r>
      <w:r>
        <w:rPr>
          <w:rFonts w:hint="default" w:ascii="Times New Roman" w:hAnsi="Times New Roman" w:eastAsia="仿宋_GB2312" w:cs="Times New Roman"/>
          <w:color w:val="000000"/>
          <w:sz w:val="32"/>
          <w:szCs w:val="32"/>
          <w:lang w:bidi="ar"/>
        </w:rPr>
        <w:t>日内用于购买与通过公示的应用产品及云服务一致的服务。若企业在获取服务券后</w:t>
      </w:r>
      <w:r>
        <w:rPr>
          <w:rFonts w:hint="default" w:ascii="Times New Roman" w:hAnsi="Times New Roman" w:eastAsia="仿宋_GB2312" w:cs="Times New Roman"/>
          <w:color w:val="000000"/>
          <w:sz w:val="32"/>
          <w:szCs w:val="32"/>
          <w:lang w:val="en-US" w:eastAsia="zh-CN" w:bidi="ar"/>
        </w:rPr>
        <w:t>5</w:t>
      </w:r>
      <w:r>
        <w:rPr>
          <w:rFonts w:hint="default" w:ascii="Times New Roman" w:hAnsi="Times New Roman" w:eastAsia="仿宋_GB2312" w:cs="Times New Roman"/>
          <w:color w:val="000000"/>
          <w:sz w:val="32"/>
          <w:szCs w:val="32"/>
          <w:lang w:bidi="ar"/>
        </w:rPr>
        <w:t>个</w:t>
      </w:r>
      <w:r>
        <w:rPr>
          <w:rFonts w:hint="default" w:ascii="Times New Roman" w:hAnsi="Times New Roman" w:eastAsia="仿宋_GB2312" w:cs="Times New Roman"/>
          <w:color w:val="000000"/>
          <w:sz w:val="32"/>
          <w:szCs w:val="32"/>
          <w:lang w:eastAsia="zh-CN" w:bidi="ar"/>
        </w:rPr>
        <w:t>工作</w:t>
      </w:r>
      <w:r>
        <w:rPr>
          <w:rFonts w:hint="default" w:ascii="Times New Roman" w:hAnsi="Times New Roman" w:eastAsia="仿宋_GB2312" w:cs="Times New Roman"/>
          <w:color w:val="000000"/>
          <w:sz w:val="32"/>
          <w:szCs w:val="32"/>
          <w:lang w:bidi="ar"/>
        </w:rPr>
        <w:t>日内未足额有效使用，将收回已经发放的服务券，并暂停受理该企业后续的申请。空缺的服务券金额由数江公司按已评审的结果依次递补给下一家企业使用。</w:t>
      </w:r>
    </w:p>
    <w:p>
      <w:pPr>
        <w:spacing w:line="560" w:lineRule="exact"/>
        <w:ind w:firstLine="65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3、服务券不可提现不可转赠。使用企业不得以任何直接或间接方式转赠或销售服务券，一经发现，将收回其申请的补贴资源且纳入黑名单。</w:t>
      </w:r>
      <w:bookmarkStart w:id="6" w:name="bookmark40"/>
      <w:bookmarkStart w:id="7" w:name="bookmark42"/>
      <w:bookmarkStart w:id="8" w:name="bookmark41"/>
    </w:p>
    <w:p>
      <w:pPr>
        <w:widowControl/>
        <w:spacing w:line="560" w:lineRule="exact"/>
        <w:ind w:firstLine="640"/>
        <w:rPr>
          <w:rFonts w:ascii="Times New Roman" w:hAnsi="Times New Roman" w:eastAsia="黑体" w:cs="Times New Roman"/>
          <w:b w:val="0"/>
          <w:bCs w:val="0"/>
          <w:color w:val="000000"/>
          <w:sz w:val="32"/>
          <w:szCs w:val="32"/>
          <w:lang w:bidi="ar"/>
        </w:rPr>
      </w:pPr>
      <w:r>
        <w:rPr>
          <w:rFonts w:hint="default" w:ascii="Times New Roman" w:hAnsi="Times New Roman" w:eastAsia="黑体" w:cs="Times New Roman"/>
          <w:b w:val="0"/>
          <w:bCs w:val="0"/>
          <w:color w:val="000000"/>
          <w:sz w:val="32"/>
          <w:szCs w:val="32"/>
          <w:lang w:bidi="ar"/>
        </w:rPr>
        <w:t>五、管理和监督</w:t>
      </w:r>
    </w:p>
    <w:p>
      <w:pPr>
        <w:spacing w:line="560" w:lineRule="exact"/>
        <w:ind w:firstLine="65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（一）项目验收</w:t>
      </w:r>
    </w:p>
    <w:p>
      <w:pPr>
        <w:spacing w:line="560" w:lineRule="exact"/>
        <w:ind w:firstLine="65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项目完工后，企业应及时申请验收，提交项目验收材料。市工业和信息化局负责指导项目验收工作；数江公司负责组织实施项目后续管理与验收工作，对项目验收结果负责。</w:t>
      </w:r>
    </w:p>
    <w:p>
      <w:pPr>
        <w:spacing w:line="560" w:lineRule="exact"/>
        <w:ind w:firstLine="650" w:firstLineChars="200"/>
        <w:jc w:val="left"/>
        <w:rPr>
          <w:rFonts w:ascii="Times New Roman" w:hAnsi="Times New Roman" w:eastAsia="楷体_GB2312" w:cs="Times New Roman"/>
          <w:sz w:val="32"/>
          <w:szCs w:val="32"/>
        </w:rPr>
      </w:pPr>
      <w:r>
        <w:rPr>
          <w:rFonts w:hint="default" w:ascii="Times New Roman" w:hAnsi="Times New Roman" w:eastAsia="楷体_GB2312" w:cs="Times New Roman"/>
          <w:sz w:val="32"/>
          <w:szCs w:val="32"/>
        </w:rPr>
        <w:t>（二）项目监督和</w:t>
      </w:r>
      <w:r>
        <w:rPr>
          <w:rFonts w:ascii="Times New Roman" w:hAnsi="Times New Roman" w:eastAsia="楷体_GB2312" w:cs="Times New Roman"/>
          <w:sz w:val="32"/>
          <w:szCs w:val="32"/>
        </w:rPr>
        <w:t>评价</w:t>
      </w:r>
    </w:p>
    <w:p>
      <w:pPr>
        <w:spacing w:line="560" w:lineRule="exact"/>
        <w:ind w:firstLine="650" w:firstLineChars="200"/>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在日常检查、后续跟踪、监督管理、绩效评价、审计等工作中，获得资金补助的单位应主动积极配合，若发现以虚报、冒领等手段骗取财政资金或其他违反规定骗取财政资金行为的，以及拒不配合财政、审计或工业和信息化主管部门开展工作，经正式提醒到期仍不整改（整改期半年）的项目单位及负责人，将依照相关法律法规处理。</w:t>
      </w:r>
    </w:p>
    <w:p>
      <w:pPr>
        <w:spacing w:line="560" w:lineRule="exact"/>
        <w:ind w:firstLine="650" w:firstLineChars="200"/>
        <w:rPr>
          <w:rFonts w:hint="default" w:ascii="Times New Roman" w:hAnsi="Times New Roman" w:eastAsia="黑体" w:cs="Times New Roman"/>
          <w:color w:val="000000"/>
          <w:sz w:val="32"/>
          <w:szCs w:val="32"/>
          <w:lang w:bidi="ar"/>
        </w:rPr>
      </w:pPr>
      <w:r>
        <w:rPr>
          <w:rFonts w:ascii="Times New Roman" w:hAnsi="Times New Roman" w:eastAsia="黑体" w:cs="Times New Roman"/>
          <w:b/>
          <w:bCs/>
          <w:color w:val="000000"/>
          <w:sz w:val="32"/>
          <w:szCs w:val="32"/>
          <w:lang w:bidi="ar"/>
        </w:rPr>
        <w:t>六、</w:t>
      </w:r>
      <w:r>
        <w:rPr>
          <w:rFonts w:hint="default" w:ascii="Times New Roman" w:hAnsi="Times New Roman" w:eastAsia="黑体" w:cs="Times New Roman"/>
          <w:color w:val="000000"/>
          <w:sz w:val="32"/>
          <w:szCs w:val="32"/>
          <w:lang w:bidi="ar"/>
        </w:rPr>
        <w:t>本指南由江门市工业和信息化局负责解释。</w:t>
      </w:r>
    </w:p>
    <w:p>
      <w:pPr>
        <w:spacing w:line="560" w:lineRule="exact"/>
        <w:ind w:firstLine="650" w:firstLineChars="200"/>
        <w:rPr>
          <w:rFonts w:ascii="Times New Roman" w:hAnsi="Times New Roman" w:eastAsia="黑体" w:cs="Times New Roman"/>
          <w:b w:val="0"/>
          <w:bCs/>
          <w:color w:val="000000"/>
          <w:sz w:val="32"/>
          <w:szCs w:val="32"/>
          <w:lang w:bidi="ar"/>
        </w:rPr>
      </w:pPr>
      <w:r>
        <w:rPr>
          <w:rFonts w:ascii="Times New Roman" w:hAnsi="Times New Roman" w:eastAsia="黑体" w:cs="Times New Roman"/>
          <w:b w:val="0"/>
          <w:bCs/>
          <w:color w:val="000000"/>
          <w:sz w:val="32"/>
          <w:szCs w:val="32"/>
          <w:lang w:bidi="ar"/>
        </w:rPr>
        <w:t>七</w:t>
      </w:r>
      <w:r>
        <w:rPr>
          <w:rFonts w:hint="default" w:ascii="Times New Roman" w:hAnsi="Times New Roman" w:eastAsia="黑体" w:cs="Times New Roman"/>
          <w:b w:val="0"/>
          <w:bCs/>
          <w:color w:val="000000"/>
          <w:sz w:val="32"/>
          <w:szCs w:val="32"/>
          <w:lang w:bidi="ar"/>
        </w:rPr>
        <w:t>、</w:t>
      </w:r>
      <w:r>
        <w:rPr>
          <w:rFonts w:ascii="Times New Roman" w:hAnsi="Times New Roman" w:eastAsia="黑体" w:cs="Times New Roman"/>
          <w:b w:val="0"/>
          <w:bCs/>
          <w:color w:val="000000"/>
          <w:sz w:val="32"/>
          <w:szCs w:val="32"/>
          <w:lang w:bidi="ar"/>
        </w:rPr>
        <w:t>联系方式</w:t>
      </w:r>
    </w:p>
    <w:p>
      <w:pPr>
        <w:spacing w:line="560" w:lineRule="exact"/>
        <w:ind w:firstLine="650" w:firstLineChars="200"/>
        <w:rPr>
          <w:rFonts w:hint="default" w:ascii="Times New Roman" w:hAnsi="Times New Roman" w:eastAsia="楷体_GB2312" w:cs="Times New Roman"/>
          <w:color w:val="000000"/>
          <w:sz w:val="32"/>
          <w:szCs w:val="32"/>
          <w:lang w:bidi="ar"/>
        </w:rPr>
      </w:pPr>
      <w:r>
        <w:rPr>
          <w:rFonts w:hint="default" w:ascii="Times New Roman" w:hAnsi="Times New Roman" w:eastAsia="楷体_GB2312" w:cs="Times New Roman"/>
          <w:color w:val="000000"/>
          <w:sz w:val="32"/>
          <w:szCs w:val="32"/>
          <w:lang w:bidi="ar"/>
        </w:rPr>
        <w:t>（一）数字江门网络建设有限公司</w:t>
      </w:r>
    </w:p>
    <w:p>
      <w:pPr>
        <w:spacing w:line="560" w:lineRule="exact"/>
        <w:ind w:firstLine="650" w:firstLineChars="200"/>
        <w:rPr>
          <w:rFonts w:hint="eastAsia" w:ascii="Times New Roman" w:hAnsi="Times New Roman" w:eastAsia="仿宋_GB2312" w:cs="Times New Roman"/>
          <w:color w:val="000000"/>
          <w:sz w:val="32"/>
          <w:szCs w:val="32"/>
          <w:lang w:eastAsia="zh-CN" w:bidi="ar"/>
        </w:rPr>
      </w:pPr>
      <w:r>
        <w:rPr>
          <w:rFonts w:ascii="Times New Roman" w:hAnsi="Times New Roman" w:eastAsia="仿宋_GB2312" w:cs="Times New Roman"/>
          <w:color w:val="000000"/>
          <w:sz w:val="32"/>
          <w:szCs w:val="32"/>
          <w:lang w:bidi="ar"/>
        </w:rPr>
        <w:t>联系人</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eastAsia="zh-CN" w:bidi="ar"/>
        </w:rPr>
        <w:t>沙仲贤</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联系电话</w:t>
      </w:r>
      <w:r>
        <w:rPr>
          <w:rFonts w:hint="default" w:ascii="Times New Roman" w:hAnsi="Times New Roman" w:eastAsia="仿宋_GB2312" w:cs="Times New Roman"/>
          <w:color w:val="000000"/>
          <w:sz w:val="32"/>
          <w:szCs w:val="32"/>
          <w:lang w:bidi="ar"/>
        </w:rPr>
        <w:t>：0750-3081185</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联系地址</w:t>
      </w:r>
      <w:r>
        <w:rPr>
          <w:rFonts w:hint="default" w:ascii="Times New Roman" w:hAnsi="Times New Roman" w:eastAsia="仿宋_GB2312" w:cs="Times New Roman"/>
          <w:color w:val="000000"/>
          <w:sz w:val="32"/>
          <w:szCs w:val="32"/>
          <w:lang w:bidi="ar"/>
        </w:rPr>
        <w:t>：江门市蓬江区发展大道178号1幢103第三层</w:t>
      </w:r>
    </w:p>
    <w:p>
      <w:pPr>
        <w:spacing w:line="560" w:lineRule="exact"/>
        <w:ind w:firstLine="65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电子邮箱</w:t>
      </w:r>
      <w:r>
        <w:rPr>
          <w:rFonts w:hint="default" w:ascii="Times New Roman" w:hAnsi="Times New Roman" w:eastAsia="仿宋_GB2312" w:cs="Times New Roman"/>
          <w:color w:val="000000"/>
          <w:sz w:val="32"/>
          <w:szCs w:val="32"/>
          <w:lang w:bidi="ar"/>
        </w:rPr>
        <w:t>：gyhlw@digitaljm.com</w:t>
      </w:r>
    </w:p>
    <w:p>
      <w:pPr>
        <w:spacing w:line="560" w:lineRule="exact"/>
        <w:ind w:firstLine="650" w:firstLineChars="200"/>
        <w:rPr>
          <w:rFonts w:hint="default" w:ascii="Times New Roman" w:hAnsi="Times New Roman" w:eastAsia="楷体_GB2312" w:cs="Times New Roman"/>
          <w:color w:val="000000"/>
          <w:sz w:val="32"/>
          <w:szCs w:val="32"/>
          <w:lang w:bidi="ar"/>
        </w:rPr>
      </w:pPr>
      <w:r>
        <w:rPr>
          <w:rFonts w:hint="default" w:ascii="Times New Roman" w:hAnsi="Times New Roman" w:eastAsia="楷体_GB2312" w:cs="Times New Roman"/>
          <w:color w:val="000000"/>
          <w:sz w:val="32"/>
          <w:szCs w:val="32"/>
          <w:lang w:bidi="ar"/>
        </w:rPr>
        <w:t>（二）江门市工业和信息化局</w:t>
      </w:r>
    </w:p>
    <w:p>
      <w:pPr>
        <w:spacing w:line="560" w:lineRule="exact"/>
        <w:ind w:firstLine="650" w:firstLineChars="200"/>
        <w:rPr>
          <w:rFonts w:hint="eastAsia" w:ascii="Times New Roman" w:hAnsi="Times New Roman" w:eastAsia="仿宋_GB2312" w:cs="Times New Roman"/>
          <w:color w:val="000000"/>
          <w:sz w:val="32"/>
          <w:szCs w:val="32"/>
          <w:lang w:eastAsia="zh-CN" w:bidi="ar"/>
        </w:rPr>
      </w:pPr>
      <w:r>
        <w:rPr>
          <w:rFonts w:ascii="Times New Roman" w:hAnsi="Times New Roman" w:eastAsia="仿宋_GB2312" w:cs="Times New Roman"/>
          <w:color w:val="000000"/>
          <w:sz w:val="32"/>
          <w:szCs w:val="32"/>
          <w:lang w:bidi="ar"/>
        </w:rPr>
        <w:t>联系人</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eastAsia="zh-CN" w:bidi="ar"/>
        </w:rPr>
        <w:t>姚银涛</w:t>
      </w:r>
    </w:p>
    <w:p>
      <w:pPr>
        <w:spacing w:line="560" w:lineRule="exact"/>
        <w:ind w:firstLine="650" w:firstLineChars="200"/>
        <w:rPr>
          <w:rFonts w:hint="default"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bidi="ar"/>
        </w:rPr>
        <w:t>联系电话</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val="en-US" w:eastAsia="zh-CN" w:bidi="ar"/>
        </w:rPr>
        <w:t>0750-3279722</w:t>
      </w:r>
    </w:p>
    <w:p>
      <w:pPr>
        <w:spacing w:line="560" w:lineRule="exact"/>
        <w:ind w:firstLine="650" w:firstLineChars="200"/>
        <w:rPr>
          <w:rFonts w:hint="default"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bidi="ar"/>
        </w:rPr>
        <w:t>联系地址</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eastAsia="zh-CN" w:bidi="ar"/>
        </w:rPr>
        <w:t>江门市蓬江区建设路</w:t>
      </w:r>
      <w:r>
        <w:rPr>
          <w:rFonts w:hint="eastAsia" w:ascii="Times New Roman" w:hAnsi="Times New Roman" w:eastAsia="仿宋_GB2312" w:cs="Times New Roman"/>
          <w:color w:val="000000"/>
          <w:sz w:val="32"/>
          <w:szCs w:val="32"/>
          <w:lang w:val="en-US" w:eastAsia="zh-CN" w:bidi="ar"/>
        </w:rPr>
        <w:t>59号</w:t>
      </w:r>
    </w:p>
    <w:p>
      <w:pPr>
        <w:spacing w:line="560" w:lineRule="exact"/>
        <w:ind w:firstLine="650" w:firstLineChars="200"/>
        <w:rPr>
          <w:rFonts w:hint="default" w:ascii="Times New Roman" w:hAnsi="Times New Roman" w:eastAsia="仿宋_GB2312" w:cs="Times New Roman"/>
          <w:color w:val="000000"/>
          <w:sz w:val="32"/>
          <w:szCs w:val="32"/>
          <w:lang w:val="en-US" w:eastAsia="zh-CN" w:bidi="ar"/>
        </w:rPr>
      </w:pPr>
      <w:r>
        <w:rPr>
          <w:rFonts w:ascii="Times New Roman" w:hAnsi="Times New Roman" w:eastAsia="仿宋_GB2312" w:cs="Times New Roman"/>
          <w:color w:val="000000"/>
          <w:sz w:val="32"/>
          <w:szCs w:val="32"/>
          <w:lang w:bidi="ar"/>
        </w:rPr>
        <w:t>电子邮箱</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val="en-US" w:eastAsia="zh-CN" w:bidi="ar"/>
        </w:rPr>
        <w:t>jmgxjdzxxk@jiangmen.gov.cn</w:t>
      </w:r>
    </w:p>
    <w:p>
      <w:pPr>
        <w:spacing w:line="560" w:lineRule="exact"/>
        <w:jc w:val="left"/>
        <w:rPr>
          <w:rFonts w:ascii="Times New Roman" w:hAnsi="Times New Roman" w:eastAsia="仿宋_GB2312" w:cs="Times New Roman"/>
          <w:color w:val="000000"/>
          <w:sz w:val="32"/>
          <w:szCs w:val="32"/>
          <w:lang w:bidi="ar"/>
        </w:rPr>
      </w:pPr>
    </w:p>
    <w:p>
      <w:pPr>
        <w:spacing w:line="560" w:lineRule="exact"/>
        <w:jc w:val="left"/>
        <w:rPr>
          <w:rFonts w:ascii="Times New Roman" w:hAnsi="Times New Roman" w:eastAsia="仿宋_GB2312" w:cs="Times New Roman"/>
          <w:color w:val="000000"/>
          <w:sz w:val="32"/>
          <w:szCs w:val="32"/>
          <w:lang w:bidi="ar"/>
        </w:rPr>
      </w:pPr>
    </w:p>
    <w:p>
      <w:pPr>
        <w:spacing w:line="560" w:lineRule="exact"/>
        <w:ind w:left="1303" w:leftChars="304" w:hanging="650" w:hangingChars="200"/>
        <w:jc w:val="left"/>
        <w:rPr>
          <w:rFonts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附录</w:t>
      </w:r>
      <w:r>
        <w:rPr>
          <w:rFonts w:hint="default" w:ascii="Times New Roman" w:hAnsi="Times New Roman" w:eastAsia="仿宋_GB2312" w:cs="Times New Roman"/>
          <w:color w:val="000000"/>
          <w:sz w:val="32"/>
          <w:szCs w:val="32"/>
          <w:lang w:val="en-US" w:eastAsia="zh-CN" w:bidi="ar"/>
        </w:rPr>
        <w:t>:</w:t>
      </w:r>
      <w:r>
        <w:rPr>
          <w:rFonts w:ascii="Times New Roman" w:hAnsi="Times New Roman" w:eastAsia="仿宋_GB2312" w:cs="Times New Roman"/>
          <w:color w:val="000000"/>
          <w:sz w:val="32"/>
          <w:szCs w:val="32"/>
          <w:lang w:bidi="ar"/>
        </w:rPr>
        <w:t>1</w:t>
      </w:r>
      <w:r>
        <w:rPr>
          <w:rFonts w:hint="default"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bidi="ar"/>
        </w:rPr>
        <w:t>2021年江门市工业互联网标杆示范项目申请报告编制格式</w:t>
      </w:r>
    </w:p>
    <w:p>
      <w:pPr>
        <w:pStyle w:val="3"/>
        <w:widowControl/>
        <w:spacing w:line="560" w:lineRule="exact"/>
        <w:ind w:firstLine="1300" w:firstLineChars="400"/>
        <w:rPr>
          <w:rFonts w:hint="default" w:ascii="Times New Roman" w:hAnsi="Times New Roman" w:eastAsia="仿宋_GB2312" w:cs="Times New Roman"/>
          <w:color w:val="000000"/>
          <w:sz w:val="32"/>
          <w:szCs w:val="32"/>
          <w:lang w:bidi="ar"/>
        </w:rPr>
      </w:pPr>
      <w:r>
        <w:rPr>
          <w:rFonts w:ascii="Times New Roman" w:hAnsi="Times New Roman" w:eastAsia="仿宋_GB2312" w:cs="Times New Roman"/>
          <w:color w:val="000000"/>
          <w:sz w:val="32"/>
          <w:szCs w:val="32"/>
          <w:lang w:bidi="ar"/>
        </w:rPr>
        <w:t>2</w:t>
      </w:r>
      <w:r>
        <w:rPr>
          <w:rFonts w:hint="default"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bidi="ar"/>
        </w:rPr>
        <w:t>2021年江门市工业互联网标杆示范项目申报信息表</w:t>
      </w:r>
    </w:p>
    <w:p>
      <w:pPr>
        <w:pStyle w:val="3"/>
        <w:widowControl/>
        <w:spacing w:line="560" w:lineRule="exact"/>
        <w:ind w:firstLine="1300" w:firstLineChars="400"/>
        <w:rPr>
          <w:rFonts w:ascii="Times New Roman" w:hAnsi="Times New Roman" w:eastAsia="黑体" w:cs="Times New Roman"/>
          <w:sz w:val="32"/>
          <w:szCs w:val="32"/>
        </w:rPr>
      </w:pPr>
      <w:r>
        <w:rPr>
          <w:rFonts w:hint="default" w:ascii="Times New Roman" w:hAnsi="Times New Roman" w:eastAsia="仿宋_GB2312" w:cs="Times New Roman"/>
          <w:color w:val="000000"/>
          <w:sz w:val="32"/>
          <w:szCs w:val="32"/>
          <w:lang w:val="en-US" w:eastAsia="zh-CN" w:bidi="ar"/>
        </w:rPr>
        <w:t>3.</w:t>
      </w:r>
      <w:r>
        <w:rPr>
          <w:rFonts w:hint="default" w:ascii="Times New Roman" w:hAnsi="Times New Roman" w:eastAsia="仿宋_GB2312" w:cs="Times New Roman"/>
          <w:color w:val="000000"/>
          <w:sz w:val="32"/>
          <w:szCs w:val="32"/>
          <w:lang w:bidi="ar"/>
        </w:rPr>
        <w:t>2021年江门市工业互联网标杆示范项目责任承诺函</w:t>
      </w:r>
    </w:p>
    <w:p>
      <w:pPr>
        <w:widowControl/>
        <w:jc w:val="left"/>
        <w:rPr>
          <w:rFonts w:ascii="Times New Roman" w:hAnsi="Times New Roman" w:eastAsia="黑体" w:cs="Times New Roman"/>
          <w:sz w:val="32"/>
          <w:szCs w:val="32"/>
        </w:rPr>
      </w:pP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widowControl/>
        <w:spacing w:line="56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t>附录</w:t>
      </w:r>
      <w:r>
        <w:rPr>
          <w:rFonts w:hint="eastAsia" w:ascii="Times New Roman" w:hAnsi="Times New Roman" w:eastAsia="黑体" w:cs="Times New Roman"/>
          <w:sz w:val="32"/>
          <w:szCs w:val="32"/>
        </w:rPr>
        <w:t>1</w:t>
      </w:r>
    </w:p>
    <w:p>
      <w:pPr>
        <w:widowControl/>
        <w:spacing w:line="560" w:lineRule="exact"/>
        <w:jc w:val="left"/>
        <w:rPr>
          <w:rFonts w:hint="eastAsia" w:ascii="Times New Roman" w:hAnsi="Times New Roman" w:eastAsia="黑体" w:cs="Times New Roman"/>
          <w:sz w:val="32"/>
          <w:szCs w:val="32"/>
        </w:rPr>
      </w:pPr>
    </w:p>
    <w:p>
      <w:pPr>
        <w:spacing w:line="56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2021年江门市工业互联网标杆示范项目</w:t>
      </w:r>
    </w:p>
    <w:p>
      <w:pPr>
        <w:spacing w:line="56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申请报告编制格式</w:t>
      </w:r>
    </w:p>
    <w:p>
      <w:pPr>
        <w:spacing w:line="560" w:lineRule="exact"/>
        <w:ind w:left="0"/>
        <w:rPr>
          <w:rFonts w:hint="default" w:ascii="Times New Roman" w:hAnsi="Times New Roman" w:eastAsia="黑体" w:cs="Times New Roman"/>
          <w:sz w:val="32"/>
          <w:szCs w:val="32"/>
          <w:lang w:bidi="ar"/>
        </w:rPr>
      </w:pPr>
    </w:p>
    <w:p>
      <w:pPr>
        <w:spacing w:line="560" w:lineRule="exact"/>
        <w:ind w:left="0" w:firstLine="650" w:firstLineChars="20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一、制造业企业概况</w:t>
      </w:r>
    </w:p>
    <w:p>
      <w:pPr>
        <w:spacing w:line="560" w:lineRule="exact"/>
        <w:ind w:firstLine="650" w:firstLineChars="200"/>
        <w:rPr>
          <w:rFonts w:ascii="Times New Roman" w:hAnsi="Times New Roman" w:eastAsia="仿宋_GB2312" w:cs="Times New Roman"/>
          <w:sz w:val="32"/>
          <w:szCs w:val="32"/>
          <w:lang w:bidi="ar"/>
        </w:rPr>
      </w:pPr>
      <w:r>
        <w:rPr>
          <w:rFonts w:hint="default" w:ascii="Times New Roman" w:hAnsi="Times New Roman" w:eastAsia="楷体_GB2312" w:cs="Times New Roman"/>
          <w:sz w:val="32"/>
          <w:szCs w:val="32"/>
          <w:lang w:bidi="ar"/>
        </w:rPr>
        <w:t>（一）制造业企业基本情况。</w:t>
      </w:r>
      <w:r>
        <w:rPr>
          <w:rFonts w:hint="eastAsia" w:ascii="Times New Roman" w:hAnsi="Times New Roman" w:eastAsia="仿宋_GB2312" w:cs="Times New Roman"/>
          <w:sz w:val="32"/>
          <w:szCs w:val="32"/>
          <w:lang w:bidi="ar"/>
        </w:rPr>
        <w:t>包括但不限于法人所有制性质、主营业务，近年来的销售收入、利润、税金、组织架构、管理模式、管理制度等。</w:t>
      </w:r>
    </w:p>
    <w:p>
      <w:pPr>
        <w:spacing w:line="560" w:lineRule="exact"/>
        <w:ind w:firstLine="650" w:firstLineChars="200"/>
        <w:rPr>
          <w:rFonts w:ascii="Times New Roman" w:hAnsi="Times New Roman" w:eastAsia="仿宋_GB2312" w:cs="Times New Roman"/>
          <w:sz w:val="32"/>
          <w:szCs w:val="32"/>
          <w:lang w:bidi="ar"/>
        </w:rPr>
      </w:pPr>
      <w:r>
        <w:rPr>
          <w:rFonts w:hint="default" w:ascii="Times New Roman" w:hAnsi="Times New Roman" w:eastAsia="楷体_GB2312" w:cs="Times New Roman"/>
          <w:sz w:val="32"/>
          <w:szCs w:val="32"/>
          <w:lang w:bidi="ar"/>
        </w:rPr>
        <w:t>（二）所属行业概况。</w:t>
      </w:r>
      <w:r>
        <w:rPr>
          <w:rFonts w:hint="eastAsia" w:ascii="Times New Roman" w:hAnsi="Times New Roman" w:eastAsia="仿宋_GB2312" w:cs="Times New Roman"/>
          <w:sz w:val="32"/>
          <w:szCs w:val="32"/>
          <w:lang w:bidi="ar"/>
        </w:rPr>
        <w:t>牵头单位所属行业发展概况、申报主体市场占有率、行业发展趋势与痛点等。</w:t>
      </w:r>
    </w:p>
    <w:p>
      <w:pPr>
        <w:spacing w:line="560" w:lineRule="exact"/>
        <w:ind w:firstLine="650" w:firstLineChars="200"/>
        <w:rPr>
          <w:rFonts w:ascii="Times New Roman" w:hAnsi="Times New Roman" w:eastAsia="仿宋_GB2312" w:cs="Times New Roman"/>
          <w:sz w:val="32"/>
          <w:szCs w:val="32"/>
          <w:lang w:bidi="ar"/>
        </w:rPr>
      </w:pPr>
      <w:r>
        <w:rPr>
          <w:rFonts w:hint="default" w:ascii="Times New Roman" w:hAnsi="Times New Roman" w:eastAsia="楷体_GB2312" w:cs="Times New Roman"/>
          <w:sz w:val="32"/>
          <w:szCs w:val="32"/>
          <w:lang w:bidi="ar"/>
        </w:rPr>
        <w:t>（三）企业数字化基础。</w:t>
      </w:r>
      <w:r>
        <w:rPr>
          <w:rFonts w:hint="eastAsia" w:ascii="Times New Roman" w:hAnsi="Times New Roman" w:eastAsia="仿宋_GB2312" w:cs="Times New Roman"/>
          <w:sz w:val="32"/>
          <w:szCs w:val="32"/>
          <w:lang w:bidi="ar"/>
        </w:rPr>
        <w:t>制造业企业近年来在信息化建设、自动化改造方面的投入情况，数据采集和应用情况，数字化转型和商业模式创新意愿，相关部门设置情况，相关人才和团队的储备情况等。</w:t>
      </w:r>
    </w:p>
    <w:p>
      <w:pPr>
        <w:spacing w:line="560" w:lineRule="exact"/>
        <w:ind w:firstLine="650" w:firstLineChars="200"/>
        <w:rPr>
          <w:rFonts w:ascii="Times New Roman" w:hAnsi="Times New Roman" w:eastAsia="仿宋_GB2312" w:cs="Times New Roman"/>
          <w:sz w:val="32"/>
          <w:szCs w:val="32"/>
        </w:rPr>
      </w:pPr>
      <w:r>
        <w:rPr>
          <w:rFonts w:hint="default" w:ascii="Times New Roman" w:hAnsi="Times New Roman" w:eastAsia="楷体_GB2312" w:cs="Times New Roman"/>
          <w:sz w:val="32"/>
          <w:szCs w:val="32"/>
          <w:lang w:bidi="ar"/>
        </w:rPr>
        <w:t>（四）企业在工业互联网方面的发展规划及进展。</w:t>
      </w:r>
      <w:r>
        <w:rPr>
          <w:rFonts w:hint="default" w:ascii="Times New Roman" w:hAnsi="Times New Roman" w:eastAsia="仿宋_GB2312" w:cs="Times New Roman"/>
          <w:sz w:val="32"/>
          <w:szCs w:val="32"/>
          <w:lang w:bidi="ar"/>
        </w:rPr>
        <w:t>如</w:t>
      </w:r>
      <w:r>
        <w:rPr>
          <w:rFonts w:hint="eastAsia" w:ascii="Times New Roman" w:hAnsi="Times New Roman" w:eastAsia="仿宋_GB2312" w:cs="Times New Roman"/>
          <w:sz w:val="32"/>
          <w:szCs w:val="32"/>
          <w:lang w:bidi="ar"/>
        </w:rPr>
        <w:t>数字化、网络化、智能化发展规划及阶段性目标，或已实施部署的数字化进展情况。</w:t>
      </w:r>
    </w:p>
    <w:p>
      <w:pPr>
        <w:spacing w:line="560" w:lineRule="exact"/>
        <w:ind w:firstLine="65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二、工业互联网服务商企业情况</w:t>
      </w:r>
    </w:p>
    <w:p>
      <w:pPr>
        <w:spacing w:line="560" w:lineRule="exact"/>
        <w:ind w:firstLine="650" w:firstLineChars="200"/>
        <w:rPr>
          <w:rFonts w:ascii="Times New Roman" w:hAnsi="Times New Roman" w:eastAsia="仿宋_GB2312" w:cs="Times New Roman"/>
          <w:sz w:val="32"/>
          <w:szCs w:val="32"/>
        </w:rPr>
      </w:pPr>
      <w:r>
        <w:rPr>
          <w:rFonts w:hint="default" w:ascii="Times New Roman" w:hAnsi="Times New Roman" w:eastAsia="楷体_GB2312" w:cs="Times New Roman"/>
          <w:sz w:val="32"/>
          <w:szCs w:val="32"/>
          <w:lang w:bidi="ar"/>
        </w:rPr>
        <w:t>（一）工业互联网服务商企业基本情况。</w:t>
      </w:r>
      <w:r>
        <w:rPr>
          <w:rFonts w:hint="eastAsia" w:ascii="Times New Roman" w:hAnsi="Times New Roman" w:eastAsia="仿宋_GB2312" w:cs="Times New Roman"/>
          <w:sz w:val="32"/>
          <w:szCs w:val="32"/>
          <w:lang w:bidi="ar"/>
        </w:rPr>
        <w:t>包括但不限于法人所有制性质、主营业务，近年来的销售收入、利润、税金、组织架构、管理模式、管理制度等。</w:t>
      </w:r>
    </w:p>
    <w:p>
      <w:pPr>
        <w:spacing w:line="560" w:lineRule="exact"/>
        <w:ind w:firstLine="650" w:firstLineChars="200"/>
        <w:rPr>
          <w:rFonts w:hint="default" w:ascii="Times New Roman" w:hAnsi="Times New Roman" w:eastAsia="楷体_GB2312" w:cs="Times New Roman"/>
          <w:sz w:val="32"/>
          <w:szCs w:val="32"/>
          <w:lang w:bidi="ar"/>
        </w:rPr>
      </w:pPr>
      <w:r>
        <w:rPr>
          <w:rFonts w:hint="default" w:ascii="Times New Roman" w:hAnsi="Times New Roman" w:eastAsia="楷体_GB2312" w:cs="Times New Roman"/>
          <w:sz w:val="32"/>
          <w:szCs w:val="32"/>
          <w:lang w:bidi="ar"/>
        </w:rPr>
        <w:t>（二）企业发展前景、项目负责人及核心团队成员资历，主要产品或服务介绍、核心技术及其核心竞争优势，及产品服务的主要应用场景、广东省内的典型案例实施情况及成效说明，项目实施和服务保障能力等相关情况说明。</w:t>
      </w:r>
    </w:p>
    <w:p>
      <w:pPr>
        <w:spacing w:line="560" w:lineRule="exact"/>
        <w:ind w:firstLine="650" w:firstLineChars="200"/>
        <w:rPr>
          <w:rFonts w:ascii="Times New Roman" w:hAnsi="Times New Roman" w:eastAsia="楷体_GB2312" w:cs="Times New Roman"/>
          <w:sz w:val="32"/>
          <w:szCs w:val="32"/>
        </w:rPr>
      </w:pPr>
      <w:r>
        <w:rPr>
          <w:rFonts w:hint="default" w:ascii="Times New Roman" w:hAnsi="Times New Roman" w:eastAsia="黑体" w:cs="Times New Roman"/>
          <w:sz w:val="32"/>
          <w:szCs w:val="32"/>
          <w:lang w:bidi="ar"/>
        </w:rPr>
        <w:t>三、项目情况</w:t>
      </w:r>
    </w:p>
    <w:p>
      <w:pPr>
        <w:spacing w:line="560" w:lineRule="exact"/>
        <w:ind w:firstLine="650" w:firstLineChars="200"/>
        <w:rPr>
          <w:rFonts w:ascii="Times New Roman" w:hAnsi="Times New Roman" w:eastAsia="仿宋_GB2312" w:cs="Times New Roman"/>
          <w:sz w:val="32"/>
          <w:szCs w:val="32"/>
        </w:rPr>
      </w:pPr>
      <w:r>
        <w:rPr>
          <w:rFonts w:hint="default" w:ascii="Times New Roman" w:hAnsi="Times New Roman" w:eastAsia="楷体_GB2312" w:cs="Times New Roman"/>
          <w:sz w:val="32"/>
          <w:szCs w:val="32"/>
          <w:lang w:bidi="ar"/>
        </w:rPr>
        <w:t>（一）项目实施背景及基础。</w:t>
      </w:r>
      <w:r>
        <w:rPr>
          <w:rFonts w:hint="eastAsia" w:ascii="Times New Roman" w:hAnsi="Times New Roman" w:eastAsia="仿宋_GB2312" w:cs="Times New Roman"/>
          <w:sz w:val="32"/>
          <w:szCs w:val="32"/>
          <w:lang w:bidi="ar"/>
        </w:rPr>
        <w:t>项目所属行业发展趋势和技术方向、生产和经营流程；项目解决的痛点问题；项目目前在数据、网络、平台、安全等要素条件方面具备的基础。</w:t>
      </w:r>
    </w:p>
    <w:p>
      <w:pPr>
        <w:spacing w:line="560" w:lineRule="exact"/>
        <w:ind w:firstLine="650" w:firstLineChars="200"/>
        <w:rPr>
          <w:rFonts w:ascii="Times New Roman" w:hAnsi="Times New Roman" w:eastAsia="仿宋_GB2312" w:cs="Times New Roman"/>
          <w:sz w:val="32"/>
          <w:szCs w:val="32"/>
        </w:rPr>
      </w:pPr>
      <w:r>
        <w:rPr>
          <w:rFonts w:hint="default" w:ascii="Times New Roman" w:hAnsi="Times New Roman" w:eastAsia="楷体_GB2312" w:cs="Times New Roman"/>
          <w:sz w:val="32"/>
          <w:szCs w:val="32"/>
          <w:lang w:bidi="ar"/>
        </w:rPr>
        <w:t>（二）项目建设方案。</w:t>
      </w:r>
      <w:r>
        <w:rPr>
          <w:rFonts w:hint="eastAsia" w:ascii="Times New Roman" w:hAnsi="Times New Roman" w:eastAsia="仿宋_GB2312" w:cs="Times New Roman"/>
          <w:sz w:val="32"/>
          <w:szCs w:val="32"/>
          <w:lang w:bidi="ar"/>
        </w:rPr>
        <w:t>项目主要内容、实施路线及可行性；项目方案的先进性，从低成本、快部署、快部署、可集成等方向介绍与其他方案的对比的优点和难点；项目实施安排，列表说明，包括任务分工、关键进度节点、月度时间安排、主要项目组成人员、知识产权归属等，项目资金保障情况及项目风险分析。</w:t>
      </w:r>
    </w:p>
    <w:p>
      <w:pPr>
        <w:spacing w:line="560" w:lineRule="exact"/>
        <w:ind w:firstLine="650" w:firstLineChars="200"/>
        <w:rPr>
          <w:rFonts w:ascii="Times New Roman" w:hAnsi="Times New Roman" w:eastAsia="仿宋_GB2312" w:cs="Times New Roman"/>
          <w:sz w:val="32"/>
          <w:szCs w:val="32"/>
          <w:lang w:bidi="ar"/>
        </w:rPr>
      </w:pPr>
      <w:r>
        <w:rPr>
          <w:rFonts w:hint="eastAsia" w:ascii="Times New Roman" w:hAnsi="Times New Roman" w:eastAsia="楷体_GB2312" w:cs="Times New Roman"/>
          <w:sz w:val="32"/>
          <w:szCs w:val="32"/>
          <w:lang w:bidi="ar"/>
        </w:rPr>
        <w:t>（三）实施效果和经济社会效益。</w:t>
      </w:r>
      <w:r>
        <w:rPr>
          <w:rFonts w:hint="eastAsia" w:ascii="Times New Roman" w:hAnsi="Times New Roman" w:eastAsia="仿宋_GB2312" w:cs="Times New Roman"/>
          <w:sz w:val="32"/>
          <w:szCs w:val="32"/>
          <w:lang w:bidi="ar"/>
        </w:rPr>
        <w:t>用数据量化说明项目对企业提质降本增效的效果，重点描述项目实施前后企业的生产经营变化情况。</w:t>
      </w:r>
    </w:p>
    <w:p>
      <w:pPr>
        <w:spacing w:line="560" w:lineRule="exact"/>
        <w:ind w:firstLine="650" w:firstLineChars="200"/>
        <w:rPr>
          <w:rFonts w:ascii="Times New Roman" w:hAnsi="Times New Roman" w:eastAsia="仿宋_GB2312" w:cs="Times New Roman"/>
          <w:sz w:val="32"/>
          <w:szCs w:val="32"/>
          <w:lang w:bidi="ar"/>
        </w:rPr>
      </w:pPr>
      <w:r>
        <w:rPr>
          <w:rFonts w:hint="eastAsia" w:ascii="Times New Roman" w:hAnsi="Times New Roman" w:eastAsia="楷体_GB2312" w:cs="Times New Roman"/>
          <w:sz w:val="32"/>
          <w:szCs w:val="32"/>
          <w:lang w:bidi="ar"/>
        </w:rPr>
        <w:t>（四）项目示范效益。</w:t>
      </w:r>
      <w:r>
        <w:rPr>
          <w:rFonts w:hint="eastAsia" w:ascii="Times New Roman" w:hAnsi="Times New Roman" w:eastAsia="仿宋_GB2312" w:cs="Times New Roman"/>
          <w:sz w:val="32"/>
          <w:szCs w:val="32"/>
          <w:lang w:bidi="ar"/>
        </w:rPr>
        <w:t>解决行业的共性痛点问题，描述可在行业领域内复制推广的通用解决方案，解决方案推广场景及</w:t>
      </w:r>
      <w:r>
        <w:rPr>
          <w:rFonts w:hint="eastAsia" w:ascii="Times New Roman" w:hAnsi="Times New Roman" w:eastAsia="仿宋_GB2312" w:cs="Times New Roman"/>
          <w:kern w:val="0"/>
          <w:sz w:val="32"/>
          <w:szCs w:val="32"/>
          <w:lang w:bidi="ar"/>
        </w:rPr>
        <w:t>带动产业链上下游协同优化情况，对行业工业企业具有显著的引领示范作用等</w:t>
      </w:r>
      <w:r>
        <w:rPr>
          <w:rFonts w:hint="eastAsia" w:ascii="Times New Roman" w:hAnsi="Times New Roman" w:eastAsia="仿宋_GB2312" w:cs="Times New Roman"/>
          <w:sz w:val="32"/>
          <w:szCs w:val="32"/>
          <w:lang w:bidi="ar"/>
        </w:rPr>
        <w:t>。</w:t>
      </w:r>
    </w:p>
    <w:p>
      <w:pPr>
        <w:spacing w:line="560" w:lineRule="exact"/>
        <w:ind w:firstLine="650" w:firstLineChars="200"/>
        <w:rPr>
          <w:rFonts w:ascii="Times New Roman" w:hAnsi="Times New Roman" w:eastAsia="仿宋_GB2312" w:cs="Times New Roman"/>
          <w:sz w:val="32"/>
          <w:szCs w:val="32"/>
          <w:lang w:bidi="ar"/>
        </w:rPr>
      </w:pPr>
      <w:r>
        <w:rPr>
          <w:rFonts w:hint="default" w:ascii="Times New Roman" w:hAnsi="Times New Roman" w:eastAsia="楷体_GB2312" w:cs="Times New Roman"/>
          <w:sz w:val="32"/>
          <w:szCs w:val="32"/>
          <w:lang w:bidi="ar"/>
        </w:rPr>
        <w:t>（五）项目总经费及详细测算。</w:t>
      </w:r>
      <w:r>
        <w:rPr>
          <w:rFonts w:hint="eastAsia" w:ascii="Times New Roman" w:hAnsi="Times New Roman" w:eastAsia="仿宋_GB2312" w:cs="Times New Roman"/>
          <w:sz w:val="32"/>
          <w:szCs w:val="32"/>
          <w:lang w:bidi="ar"/>
        </w:rPr>
        <w:t>包含自筹资金和拟申请财政资金的使用说明，需明确资金分配和支出预算方案。</w:t>
      </w:r>
    </w:p>
    <w:p>
      <w:pPr>
        <w:pStyle w:val="22"/>
        <w:numPr>
          <w:ilvl w:val="-1"/>
          <w:numId w:val="0"/>
        </w:numPr>
        <w:spacing w:line="560" w:lineRule="exact"/>
        <w:ind w:left="0" w:firstLine="65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bidi="ar"/>
        </w:rPr>
        <w:t>四、</w:t>
      </w:r>
      <w:r>
        <w:rPr>
          <w:rFonts w:hint="default" w:ascii="Times New Roman" w:hAnsi="Times New Roman" w:eastAsia="黑体" w:cs="Times New Roman"/>
          <w:sz w:val="32"/>
          <w:szCs w:val="32"/>
          <w:lang w:bidi="ar"/>
        </w:rPr>
        <w:t>其他相关佐证材料</w:t>
      </w:r>
    </w:p>
    <w:p>
      <w:pPr>
        <w:widowControl/>
        <w:spacing w:line="560" w:lineRule="exact"/>
        <w:ind w:firstLine="650" w:firstLineChars="200"/>
        <w:jc w:val="left"/>
        <w:rPr>
          <w:rFonts w:ascii="Times New Roman" w:hAnsi="Times New Roman" w:eastAsia="黑体" w:cs="Times New Roman"/>
          <w:sz w:val="32"/>
          <w:szCs w:val="32"/>
        </w:rPr>
      </w:pPr>
      <w:r>
        <w:rPr>
          <w:rFonts w:hint="eastAsia" w:ascii="Times New Roman" w:hAnsi="Times New Roman" w:eastAsia="仿宋_GB2312" w:cs="Times New Roman"/>
          <w:sz w:val="32"/>
          <w:szCs w:val="32"/>
          <w:lang w:bidi="ar"/>
        </w:rPr>
        <w:t>与项目相关的其它证明材料：包括但不限于各类相关资质证书、认证证书、科研实力和自主知识产权证明、人员资质证明、企业所获各级政府奖励，以及现场和装备照片、软件或系统界面截图、客户服务合同等。</w:t>
      </w: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hint="default" w:ascii="Times New Roman" w:hAnsi="Times New Roman" w:eastAsia="黑体" w:cs="Times New Roman"/>
          <w:sz w:val="32"/>
          <w:szCs w:val="32"/>
        </w:rPr>
        <w:t>附录2</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2021年江门市工业互联网标杆示范</w:t>
      </w:r>
    </w:p>
    <w:p>
      <w:pPr>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项目申报信息表</w:t>
      </w:r>
    </w:p>
    <w:p>
      <w:pPr>
        <w:spacing w:line="560" w:lineRule="exact"/>
        <w:rPr>
          <w:rFonts w:ascii="Times New Roman" w:hAnsi="Times New Roman" w:eastAsia="黑体" w:cs="Times New Roman"/>
          <w:sz w:val="32"/>
          <w:szCs w:val="32"/>
        </w:rPr>
      </w:pPr>
    </w:p>
    <w:p>
      <w:pPr>
        <w:spacing w:line="560" w:lineRule="exact"/>
        <w:rPr>
          <w:rFonts w:ascii="Times New Roman" w:hAnsi="Times New Roman" w:eastAsia="黑体" w:cs="Times New Roman"/>
          <w:sz w:val="32"/>
          <w:szCs w:val="32"/>
        </w:rPr>
      </w:pPr>
    </w:p>
    <w:p>
      <w:pPr>
        <w:widowControl/>
        <w:autoSpaceDN w:val="0"/>
        <w:spacing w:line="360" w:lineRule="auto"/>
        <w:jc w:val="left"/>
        <w:rPr>
          <w:rFonts w:ascii="Times New Roman" w:hAnsi="Times New Roman" w:eastAsia="黑体" w:cs="Times New Roman"/>
          <w:sz w:val="32"/>
          <w:szCs w:val="32"/>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lang w:bidi="ar"/>
        </w:rPr>
        <w:t>申报单位（盖章）：</w:t>
      </w:r>
      <w:r>
        <w:rPr>
          <w:rFonts w:hint="default"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lang w:bidi="ar"/>
        </w:rPr>
        <w:t>申报项目名称：</w:t>
      </w:r>
      <w:r>
        <w:rPr>
          <w:rFonts w:hint="default"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u w:val="single"/>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u w:val="single"/>
          <w:lang w:bidi="ar"/>
        </w:rPr>
      </w:pPr>
      <w:r>
        <w:rPr>
          <w:rFonts w:hint="default" w:ascii="Times New Roman" w:hAnsi="Times New Roman" w:eastAsia="仿宋_GB2312" w:cs="Times New Roman"/>
          <w:b/>
          <w:bCs/>
          <w:kern w:val="0"/>
          <w:sz w:val="32"/>
          <w:szCs w:val="32"/>
          <w:lang w:bidi="ar"/>
        </w:rPr>
        <w:t>联   系   人：</w:t>
      </w:r>
      <w:r>
        <w:rPr>
          <w:rFonts w:hint="default" w:ascii="Times New Roman" w:hAnsi="Times New Roman" w:eastAsia="仿宋_GB2312" w:cs="Times New Roman"/>
          <w:b/>
          <w:bCs/>
          <w:kern w:val="0"/>
          <w:sz w:val="32"/>
          <w:szCs w:val="32"/>
          <w:u w:val="single"/>
          <w:lang w:bidi="ar"/>
        </w:rPr>
        <w:t xml:space="preserve">                               </w:t>
      </w:r>
    </w:p>
    <w:p>
      <w:pPr>
        <w:widowControl/>
        <w:autoSpaceDN w:val="0"/>
        <w:spacing w:line="360" w:lineRule="auto"/>
        <w:rPr>
          <w:rFonts w:ascii="Times New Roman" w:hAnsi="Times New Roman" w:eastAsia="仿宋_GB2312" w:cs="Times New Roman"/>
          <w:b/>
          <w:bCs/>
          <w:kern w:val="0"/>
          <w:sz w:val="32"/>
          <w:szCs w:val="32"/>
          <w:lang w:bidi="ar"/>
        </w:rPr>
      </w:pPr>
    </w:p>
    <w:p>
      <w:pPr>
        <w:widowControl/>
        <w:autoSpaceDN w:val="0"/>
        <w:spacing w:line="360" w:lineRule="auto"/>
        <w:ind w:firstLine="650" w:firstLineChars="200"/>
        <w:rPr>
          <w:rFonts w:ascii="Times New Roman" w:hAnsi="Times New Roman" w:eastAsia="仿宋_GB2312" w:cs="Times New Roman"/>
          <w:b/>
          <w:bCs/>
          <w:kern w:val="0"/>
          <w:sz w:val="32"/>
          <w:szCs w:val="32"/>
          <w:lang w:bidi="ar"/>
        </w:rPr>
      </w:pPr>
      <w:r>
        <w:rPr>
          <w:rFonts w:hint="default" w:ascii="Times New Roman" w:hAnsi="Times New Roman" w:eastAsia="仿宋_GB2312" w:cs="Times New Roman"/>
          <w:b/>
          <w:bCs/>
          <w:kern w:val="0"/>
          <w:sz w:val="32"/>
          <w:szCs w:val="32"/>
          <w:lang w:bidi="ar"/>
        </w:rPr>
        <w:t>联 系 电  话：</w:t>
      </w:r>
      <w:r>
        <w:rPr>
          <w:rFonts w:hint="default" w:ascii="Times New Roman" w:hAnsi="Times New Roman" w:eastAsia="仿宋_GB2312" w:cs="Times New Roman"/>
          <w:b/>
          <w:bCs/>
          <w:kern w:val="0"/>
          <w:sz w:val="32"/>
          <w:szCs w:val="32"/>
          <w:u w:val="single"/>
          <w:lang w:bidi="ar"/>
        </w:rPr>
        <w:t xml:space="preserve">                               </w:t>
      </w:r>
    </w:p>
    <w:p>
      <w:pPr>
        <w:widowControl/>
        <w:spacing w:line="720" w:lineRule="auto"/>
        <w:jc w:val="left"/>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b/>
          <w:bCs/>
          <w:kern w:val="0"/>
          <w:sz w:val="32"/>
          <w:szCs w:val="32"/>
        </w:rPr>
      </w:pPr>
    </w:p>
    <w:p>
      <w:pPr>
        <w:widowControl/>
        <w:spacing w:line="720" w:lineRule="auto"/>
        <w:jc w:val="center"/>
        <w:rPr>
          <w:rFonts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b/>
          <w:bCs/>
          <w:kern w:val="0"/>
          <w:sz w:val="32"/>
          <w:szCs w:val="32"/>
          <w:lang w:bidi="ar"/>
        </w:rPr>
        <w:t xml:space="preserve"> 年</w:t>
      </w:r>
      <w:r>
        <w:rPr>
          <w:rFonts w:ascii="Times New Roman" w:hAnsi="Times New Roman" w:eastAsia="仿宋_GB2312" w:cs="Times New Roman"/>
          <w:b/>
          <w:bCs/>
          <w:kern w:val="0"/>
          <w:sz w:val="32"/>
          <w:szCs w:val="32"/>
          <w:lang w:bidi="ar"/>
        </w:rPr>
        <w:t xml:space="preserve">    </w:t>
      </w:r>
      <w:r>
        <w:rPr>
          <w:rFonts w:hint="default" w:ascii="Times New Roman" w:hAnsi="Times New Roman" w:eastAsia="仿宋_GB2312" w:cs="Times New Roman"/>
          <w:b/>
          <w:bCs/>
          <w:kern w:val="0"/>
          <w:sz w:val="32"/>
          <w:szCs w:val="32"/>
          <w:lang w:bidi="ar"/>
        </w:rPr>
        <w:t>月</w:t>
      </w:r>
    </w:p>
    <w:p>
      <w:pPr>
        <w:rPr>
          <w:rFonts w:ascii="Times New Roman" w:hAnsi="Times New Roman" w:eastAsia="黑体" w:cs="Times New Roman"/>
          <w:sz w:val="32"/>
          <w:lang w:bidi="ar"/>
        </w:rPr>
        <w:sectPr>
          <w:footerReference r:id="rId3" w:type="default"/>
          <w:pgSz w:w="11906" w:h="16838"/>
          <w:pgMar w:top="1417" w:right="1417" w:bottom="1417" w:left="1417" w:header="851" w:footer="992" w:gutter="0"/>
          <w:cols w:space="425" w:num="1"/>
          <w:docGrid w:type="linesAndChars" w:linePitch="312" w:charSpace="1060"/>
        </w:sectPr>
      </w:pPr>
    </w:p>
    <w:p>
      <w:pPr>
        <w:spacing w:after="156" w:afterLines="50" w:line="560" w:lineRule="exact"/>
        <w:jc w:val="left"/>
        <w:rPr>
          <w:rFonts w:ascii="Times New Roman" w:hAnsi="Times New Roman" w:eastAsia="黑体" w:cs="Times New Roman"/>
          <w:sz w:val="32"/>
          <w:szCs w:val="32"/>
        </w:rPr>
      </w:pPr>
      <w:r>
        <w:rPr>
          <w:rFonts w:hint="default" w:ascii="Times New Roman" w:hAnsi="Times New Roman" w:eastAsia="黑体" w:cs="Times New Roman"/>
          <w:sz w:val="32"/>
          <w:szCs w:val="32"/>
          <w:lang w:bidi="ar"/>
        </w:rPr>
        <w:t>表一、申报单位及标杆基本信息表</w:t>
      </w:r>
    </w:p>
    <w:tbl>
      <w:tblPr>
        <w:tblStyle w:val="9"/>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851"/>
        <w:gridCol w:w="1047"/>
        <w:gridCol w:w="512"/>
        <w:gridCol w:w="965"/>
        <w:gridCol w:w="1020"/>
        <w:gridCol w:w="426"/>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8"/>
            <w:vAlign w:val="center"/>
          </w:tcPr>
          <w:p>
            <w:pPr>
              <w:snapToGrid w:val="0"/>
              <w:spacing w:before="62" w:beforeLines="20"/>
              <w:rPr>
                <w:rFonts w:ascii="Times New Roman" w:hAnsi="Times New Roman" w:eastAsia="仿宋_GB2312" w:cs="Times New Roman"/>
                <w:sz w:val="24"/>
              </w:rPr>
            </w:pPr>
            <w:bookmarkStart w:id="9" w:name="_Hlk7193851"/>
            <w:r>
              <w:rPr>
                <w:rFonts w:hint="default" w:ascii="Times New Roman" w:hAnsi="Times New Roman" w:eastAsia="仿宋_GB2312" w:cs="Times New Roman"/>
                <w:b/>
                <w:bCs/>
                <w:sz w:val="24"/>
              </w:rPr>
              <w:t>（一）企业</w:t>
            </w:r>
            <w:r>
              <w:rPr>
                <w:rFonts w:ascii="Times New Roman" w:hAnsi="Times New Roman" w:eastAsia="仿宋_GB2312" w:cs="Times New Roman"/>
                <w:b/>
                <w:bCs/>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263"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单位</w:t>
            </w:r>
            <w:r>
              <w:rPr>
                <w:rFonts w:ascii="Times New Roman" w:hAnsi="Times New Roman" w:eastAsia="仿宋_GB2312" w:cs="Times New Roman"/>
                <w:sz w:val="24"/>
              </w:rPr>
              <w:t>名称</w:t>
            </w:r>
          </w:p>
        </w:tc>
        <w:tc>
          <w:tcPr>
            <w:tcW w:w="6977" w:type="dxa"/>
            <w:gridSpan w:val="7"/>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组织机构代码</w:t>
            </w:r>
            <w:r>
              <w:rPr>
                <w:rFonts w:hint="default" w:ascii="Times New Roman" w:hAnsi="Times New Roman" w:eastAsia="仿宋_GB2312" w:cs="Times New Roman"/>
                <w:sz w:val="24"/>
              </w:rPr>
              <w:t>/</w:t>
            </w:r>
          </w:p>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三证合一码</w:t>
            </w:r>
          </w:p>
        </w:tc>
        <w:tc>
          <w:tcPr>
            <w:tcW w:w="3375" w:type="dxa"/>
            <w:gridSpan w:val="4"/>
            <w:vAlign w:val="center"/>
          </w:tcPr>
          <w:p>
            <w:pPr>
              <w:snapToGrid w:val="0"/>
              <w:spacing w:before="62" w:beforeLines="20"/>
              <w:jc w:val="left"/>
              <w:rPr>
                <w:rFonts w:ascii="Times New Roman" w:hAnsi="Times New Roman" w:eastAsia="仿宋_GB2312" w:cs="Times New Roman"/>
                <w:sz w:val="24"/>
              </w:rPr>
            </w:pPr>
          </w:p>
        </w:tc>
        <w:tc>
          <w:tcPr>
            <w:tcW w:w="1446" w:type="dxa"/>
            <w:gridSpan w:val="2"/>
            <w:vAlign w:val="center"/>
          </w:tcPr>
          <w:p>
            <w:pPr>
              <w:adjustRightInd w:val="0"/>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成立时间</w:t>
            </w:r>
          </w:p>
        </w:tc>
        <w:tc>
          <w:tcPr>
            <w:tcW w:w="2156" w:type="dxa"/>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单位性质</w:t>
            </w:r>
          </w:p>
        </w:tc>
        <w:tc>
          <w:tcPr>
            <w:tcW w:w="3375" w:type="dxa"/>
            <w:gridSpan w:val="4"/>
            <w:vAlign w:val="center"/>
          </w:tcPr>
          <w:p>
            <w:pPr>
              <w:adjustRightInd w:val="0"/>
              <w:snapToGrid w:val="0"/>
              <w:spacing w:before="62" w:beforeLines="20"/>
              <w:rPr>
                <w:rFonts w:ascii="Times New Roman" w:hAnsi="Times New Roman" w:eastAsia="仿宋_GB2312" w:cs="Times New Roman"/>
                <w:sz w:val="24"/>
              </w:rPr>
            </w:pPr>
            <w:r>
              <w:rPr>
                <w:rFonts w:hint="default" w:ascii="Times New Roman" w:hAnsi="Times New Roman" w:eastAsia="仿宋_GB2312" w:cs="Times New Roman"/>
                <w:sz w:val="24"/>
              </w:rPr>
              <w:t xml:space="preserve">□国有 □民营 □三资 </w:t>
            </w:r>
          </w:p>
        </w:tc>
        <w:tc>
          <w:tcPr>
            <w:tcW w:w="1446" w:type="dxa"/>
            <w:gridSpan w:val="2"/>
            <w:vAlign w:val="center"/>
          </w:tcPr>
          <w:p>
            <w:pPr>
              <w:adjustRightInd w:val="0"/>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注册资本（万元）</w:t>
            </w:r>
          </w:p>
        </w:tc>
        <w:tc>
          <w:tcPr>
            <w:tcW w:w="2156" w:type="dxa"/>
            <w:vAlign w:val="center"/>
          </w:tcPr>
          <w:p>
            <w:pPr>
              <w:adjustRightInd w:val="0"/>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单位地址</w:t>
            </w:r>
          </w:p>
        </w:tc>
        <w:tc>
          <w:tcPr>
            <w:tcW w:w="6977" w:type="dxa"/>
            <w:gridSpan w:val="7"/>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114" w:type="dxa"/>
            <w:gridSpan w:val="2"/>
            <w:vAlign w:val="center"/>
          </w:tcPr>
          <w:p>
            <w:pPr>
              <w:snapToGrid w:val="0"/>
              <w:spacing w:before="62" w:beforeLines="20"/>
              <w:rPr>
                <w:rFonts w:ascii="Times New Roman" w:hAnsi="Times New Roman" w:eastAsia="仿宋_GB2312" w:cs="Times New Roman"/>
                <w:sz w:val="24"/>
              </w:rPr>
            </w:pPr>
            <w:r>
              <w:rPr>
                <w:rFonts w:hint="default" w:ascii="Times New Roman" w:hAnsi="Times New Roman" w:eastAsia="仿宋_GB2312" w:cs="Times New Roman"/>
                <w:sz w:val="24"/>
              </w:rPr>
              <w:t>上年主营业务收入（万元）</w:t>
            </w:r>
          </w:p>
        </w:tc>
        <w:tc>
          <w:tcPr>
            <w:tcW w:w="1559" w:type="dxa"/>
            <w:gridSpan w:val="2"/>
            <w:vAlign w:val="center"/>
          </w:tcPr>
          <w:p>
            <w:pPr>
              <w:snapToGrid w:val="0"/>
              <w:spacing w:before="62" w:beforeLines="20"/>
              <w:rPr>
                <w:rFonts w:ascii="Times New Roman" w:hAnsi="Times New Roman" w:eastAsia="仿宋_GB2312" w:cs="Times New Roman"/>
                <w:sz w:val="24"/>
              </w:rPr>
            </w:pPr>
          </w:p>
        </w:tc>
        <w:tc>
          <w:tcPr>
            <w:tcW w:w="1985" w:type="dxa"/>
            <w:gridSpan w:val="2"/>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员工总数（人）</w:t>
            </w:r>
          </w:p>
        </w:tc>
        <w:tc>
          <w:tcPr>
            <w:tcW w:w="2582" w:type="dxa"/>
            <w:gridSpan w:val="2"/>
            <w:vAlign w:val="center"/>
          </w:tcPr>
          <w:p>
            <w:pPr>
              <w:snapToGrid w:val="0"/>
              <w:spacing w:before="62" w:beforeLines="20"/>
              <w:rPr>
                <w:rFonts w:ascii="Times New Roman" w:hAnsi="Times New Roman" w:eastAsia="仿宋_GB2312" w:cs="Times New Roman"/>
                <w:sz w:val="24"/>
              </w:rPr>
            </w:pP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8"/>
            <w:vAlign w:val="center"/>
          </w:tcPr>
          <w:p>
            <w:pPr>
              <w:pStyle w:val="3"/>
              <w:rPr>
                <w:rFonts w:ascii="Times New Roman" w:hAnsi="Times New Roman" w:eastAsia="仿宋_GB2312" w:cs="Times New Roman"/>
                <w:sz w:val="24"/>
              </w:rPr>
            </w:pPr>
            <w:r>
              <w:rPr>
                <w:rFonts w:hint="default" w:ascii="Times New Roman" w:hAnsi="Times New Roman" w:eastAsia="仿宋_GB2312" w:cs="Times New Roman"/>
                <w:sz w:val="24"/>
              </w:rPr>
              <w:t>单位简介</w:t>
            </w:r>
          </w:p>
          <w:p>
            <w:pPr>
              <w:pStyle w:val="3"/>
              <w:rPr>
                <w:rFonts w:ascii="Times New Roman" w:hAnsi="Times New Roman" w:eastAsia="仿宋_GB2312" w:cs="Times New Roman"/>
                <w:sz w:val="24"/>
              </w:rPr>
            </w:pPr>
          </w:p>
          <w:p>
            <w:pPr>
              <w:pStyle w:val="3"/>
              <w:rPr>
                <w:rFonts w:ascii="Times New Roman" w:hAnsi="Times New Roman" w:eastAsia="仿宋_GB2312" w:cs="Times New Roman"/>
                <w:sz w:val="24"/>
              </w:rPr>
            </w:pPr>
          </w:p>
          <w:p>
            <w:pPr>
              <w:pStyle w:val="3"/>
              <w:rPr>
                <w:rFonts w:ascii="Times New Roman" w:hAnsi="Times New Roman" w:eastAsia="仿宋_GB2312" w:cs="Times New Roman"/>
                <w:sz w:val="24"/>
              </w:rPr>
            </w:pPr>
          </w:p>
          <w:p>
            <w:pPr>
              <w:pStyle w:val="3"/>
              <w:rPr>
                <w:rFonts w:ascii="Times New Roman" w:hAnsi="Times New Roman" w:eastAsia="仿宋_GB2312" w:cs="Times New Roman"/>
                <w:sz w:val="24"/>
              </w:rPr>
            </w:pPr>
          </w:p>
          <w:p>
            <w:pPr>
              <w:pStyle w:val="3"/>
              <w:rPr>
                <w:rFonts w:ascii="Times New Roman" w:hAnsi="Times New Roman" w:eastAsia="仿宋_GB2312" w:cs="Times New Roman"/>
                <w:sz w:val="24"/>
              </w:rPr>
            </w:pPr>
          </w:p>
          <w:p>
            <w:pPr>
              <w:pStyle w:val="3"/>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8"/>
            <w:vAlign w:val="center"/>
          </w:tcPr>
          <w:p>
            <w:pPr>
              <w:snapToGrid w:val="0"/>
              <w:spacing w:before="62" w:beforeLines="20"/>
              <w:rPr>
                <w:rFonts w:ascii="Times New Roman" w:hAnsi="Times New Roman" w:eastAsia="仿宋_GB2312" w:cs="Times New Roman"/>
                <w:sz w:val="24"/>
              </w:rPr>
            </w:pPr>
            <w:r>
              <w:rPr>
                <w:rFonts w:ascii="Times New Roman" w:hAnsi="Times New Roman" w:eastAsia="仿宋_GB2312" w:cs="Times New Roman"/>
                <w:b/>
                <w:bCs/>
                <w:sz w:val="24"/>
              </w:rPr>
              <w:t>（</w:t>
            </w:r>
            <w:r>
              <w:rPr>
                <w:rFonts w:hint="default" w:ascii="Times New Roman" w:hAnsi="Times New Roman" w:eastAsia="仿宋_GB2312" w:cs="Times New Roman"/>
                <w:b/>
                <w:bCs/>
                <w:sz w:val="24"/>
              </w:rPr>
              <w:t>二</w:t>
            </w:r>
            <w:r>
              <w:rPr>
                <w:rFonts w:ascii="Times New Roman" w:hAnsi="Times New Roman" w:eastAsia="仿宋_GB2312" w:cs="Times New Roman"/>
                <w:b/>
                <w:bCs/>
                <w:sz w:val="24"/>
              </w:rPr>
              <w:t>）</w:t>
            </w:r>
            <w:r>
              <w:rPr>
                <w:rFonts w:hint="default" w:ascii="Times New Roman" w:hAnsi="Times New Roman" w:eastAsia="仿宋_GB2312" w:cs="Times New Roman"/>
                <w:b/>
                <w:bCs/>
                <w:sz w:val="24"/>
              </w:rPr>
              <w:t>申报标杆</w:t>
            </w:r>
            <w:r>
              <w:rPr>
                <w:rFonts w:ascii="Times New Roman" w:hAnsi="Times New Roman" w:eastAsia="仿宋_GB2312" w:cs="Times New Roman"/>
                <w:b/>
                <w:bCs/>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标杆名称</w:t>
            </w:r>
          </w:p>
        </w:tc>
        <w:tc>
          <w:tcPr>
            <w:tcW w:w="6977" w:type="dxa"/>
            <w:gridSpan w:val="7"/>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起始</w:t>
            </w:r>
            <w:r>
              <w:rPr>
                <w:rFonts w:hint="default" w:ascii="Times New Roman" w:hAnsi="Times New Roman" w:eastAsia="仿宋_GB2312" w:cs="Times New Roman"/>
                <w:sz w:val="24"/>
              </w:rPr>
              <w:t>时间</w:t>
            </w:r>
          </w:p>
        </w:tc>
        <w:tc>
          <w:tcPr>
            <w:tcW w:w="1898" w:type="dxa"/>
            <w:gridSpan w:val="2"/>
            <w:vAlign w:val="center"/>
          </w:tcPr>
          <w:p>
            <w:pPr>
              <w:snapToGrid w:val="0"/>
              <w:spacing w:before="62" w:beforeLines="20"/>
              <w:rPr>
                <w:rFonts w:ascii="Times New Roman" w:hAnsi="Times New Roman" w:eastAsia="仿宋_GB2312" w:cs="Times New Roman"/>
                <w:sz w:val="24"/>
              </w:rPr>
            </w:pPr>
          </w:p>
        </w:tc>
        <w:tc>
          <w:tcPr>
            <w:tcW w:w="2497" w:type="dxa"/>
            <w:gridSpan w:val="3"/>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投入成本</w:t>
            </w:r>
            <w:r>
              <w:rPr>
                <w:rFonts w:ascii="Times New Roman" w:hAnsi="Times New Roman" w:eastAsia="仿宋_GB2312" w:cs="Times New Roman"/>
                <w:sz w:val="24"/>
              </w:rPr>
              <w:t>（万元）</w:t>
            </w:r>
          </w:p>
        </w:tc>
        <w:tc>
          <w:tcPr>
            <w:tcW w:w="2582" w:type="dxa"/>
            <w:gridSpan w:val="2"/>
            <w:vAlign w:val="center"/>
          </w:tcPr>
          <w:p>
            <w:pPr>
              <w:snapToGrid w:val="0"/>
              <w:spacing w:before="62" w:beforeLines="2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263"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标杆面向的场景</w:t>
            </w:r>
          </w:p>
        </w:tc>
        <w:tc>
          <w:tcPr>
            <w:tcW w:w="6977" w:type="dxa"/>
            <w:gridSpan w:val="7"/>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2263"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标杆方案的特色</w:t>
            </w:r>
          </w:p>
        </w:tc>
        <w:tc>
          <w:tcPr>
            <w:tcW w:w="6977" w:type="dxa"/>
            <w:gridSpan w:val="7"/>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2263"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标杆实施的预期效果</w:t>
            </w:r>
          </w:p>
        </w:tc>
        <w:tc>
          <w:tcPr>
            <w:tcW w:w="6977" w:type="dxa"/>
            <w:gridSpan w:val="7"/>
            <w:vAlign w:val="center"/>
          </w:tcPr>
          <w:p>
            <w:pPr>
              <w:rPr>
                <w:rFonts w:ascii="Times New Roman" w:hAnsi="Times New Roman" w:cs="Times New Roman"/>
              </w:rPr>
            </w:pPr>
          </w:p>
        </w:tc>
      </w:tr>
    </w:tbl>
    <w:p>
      <w:pPr>
        <w:spacing w:after="156" w:afterLines="50" w:line="560" w:lineRule="exact"/>
        <w:jc w:val="left"/>
        <w:rPr>
          <w:rFonts w:ascii="Times New Roman" w:hAnsi="Times New Roman" w:eastAsia="方正小标宋简体" w:cs="Times New Roman"/>
          <w:sz w:val="44"/>
          <w:szCs w:val="44"/>
        </w:rPr>
      </w:pPr>
      <w:r>
        <w:rPr>
          <w:rFonts w:hint="default" w:ascii="Times New Roman" w:hAnsi="Times New Roman" w:eastAsia="黑体" w:cs="Times New Roman"/>
          <w:sz w:val="32"/>
          <w:szCs w:val="32"/>
          <w:lang w:bidi="ar"/>
        </w:rPr>
        <w:br w:type="page"/>
      </w:r>
      <w:r>
        <w:rPr>
          <w:rFonts w:hint="default" w:ascii="Times New Roman" w:hAnsi="Times New Roman" w:eastAsia="黑体" w:cs="Times New Roman"/>
          <w:sz w:val="32"/>
          <w:szCs w:val="32"/>
          <w:lang w:bidi="ar"/>
        </w:rPr>
        <w:t>表二、2021年工业互联网标杆示范项目绩效目标表</w:t>
      </w:r>
    </w:p>
    <w:tbl>
      <w:tblPr>
        <w:tblStyle w:val="9"/>
        <w:tblW w:w="9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7"/>
        <w:gridCol w:w="1700"/>
        <w:gridCol w:w="1087"/>
        <w:gridCol w:w="306"/>
        <w:gridCol w:w="969"/>
        <w:gridCol w:w="143"/>
        <w:gridCol w:w="1195"/>
        <w:gridCol w:w="1205"/>
        <w:gridCol w:w="1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8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b/>
                <w:sz w:val="24"/>
              </w:rPr>
            </w:pPr>
            <w:r>
              <w:rPr>
                <w:rFonts w:hint="default" w:ascii="Times New Roman" w:hAnsi="Times New Roman" w:eastAsia="仿宋_GB2312" w:cs="Times New Roman"/>
                <w:b/>
                <w:sz w:val="24"/>
              </w:rPr>
              <w:t>项目填写内容</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b/>
                <w:sz w:val="24"/>
              </w:rPr>
            </w:pPr>
            <w:r>
              <w:rPr>
                <w:rFonts w:hint="default" w:ascii="Times New Roman" w:hAnsi="Times New Roman" w:eastAsia="仿宋_GB2312" w:cs="Times New Roman"/>
                <w:b/>
                <w:sz w:val="24"/>
              </w:rPr>
              <w:t>填写说明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项目总</w:t>
            </w:r>
          </w:p>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投入额</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p>
        </w:tc>
        <w:tc>
          <w:tcPr>
            <w:tcW w:w="11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财政扶持额度</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完工时间</w:t>
            </w:r>
          </w:p>
        </w:tc>
        <w:tc>
          <w:tcPr>
            <w:tcW w:w="66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具体到</w:t>
            </w:r>
          </w:p>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8" w:hRule="atLeast"/>
          <w:jc w:val="center"/>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总体绩效目标</w:t>
            </w:r>
          </w:p>
        </w:tc>
        <w:tc>
          <w:tcPr>
            <w:tcW w:w="66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支出内容和预算</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支出内容</w:t>
            </w:r>
          </w:p>
        </w:tc>
        <w:tc>
          <w:tcPr>
            <w:tcW w:w="3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支出预算</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使用单位</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1.“</w:t>
            </w:r>
            <w:r>
              <w:rPr>
                <w:rFonts w:hint="default" w:ascii="Times New Roman" w:hAnsi="Times New Roman" w:eastAsia="仿宋_GB2312" w:cs="Times New Roman"/>
                <w:sz w:val="24"/>
              </w:rPr>
              <w:t>支出内容</w:t>
            </w:r>
            <w:r>
              <w:rPr>
                <w:rFonts w:ascii="Times New Roman" w:hAnsi="Times New Roman" w:eastAsia="仿宋_GB2312" w:cs="Times New Roman"/>
                <w:sz w:val="24"/>
              </w:rPr>
              <w:t>”</w:t>
            </w:r>
            <w:r>
              <w:rPr>
                <w:rFonts w:hint="default" w:ascii="Times New Roman" w:hAnsi="Times New Roman" w:eastAsia="仿宋_GB2312" w:cs="Times New Roman"/>
                <w:sz w:val="24"/>
              </w:rPr>
              <w:t>指资金具体用途；</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2.</w:t>
            </w:r>
            <w:r>
              <w:rPr>
                <w:rFonts w:hint="default" w:ascii="Times New Roman" w:hAnsi="Times New Roman" w:eastAsia="仿宋_GB2312" w:cs="Times New Roman"/>
                <w:sz w:val="24"/>
              </w:rPr>
              <w:t>单位：万元；</w:t>
            </w:r>
          </w:p>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3.“</w:t>
            </w:r>
            <w:r>
              <w:rPr>
                <w:rFonts w:hint="default" w:ascii="Times New Roman" w:hAnsi="Times New Roman" w:eastAsia="仿宋_GB2312" w:cs="Times New Roman"/>
                <w:sz w:val="24"/>
              </w:rPr>
              <w:t>使用单位</w:t>
            </w:r>
            <w:r>
              <w:rPr>
                <w:rFonts w:ascii="Times New Roman" w:hAnsi="Times New Roman" w:eastAsia="仿宋_GB2312" w:cs="Times New Roman"/>
                <w:sz w:val="24"/>
              </w:rPr>
              <w:t>”</w:t>
            </w:r>
            <w:r>
              <w:rPr>
                <w:rFonts w:hint="default" w:ascii="Times New Roman" w:hAnsi="Times New Roman" w:eastAsia="仿宋_GB2312" w:cs="Times New Roman"/>
                <w:sz w:val="24"/>
              </w:rPr>
              <w:t>指使用该支出内容的项目单位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总投入</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自筹资金</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财政扶持</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62" w:beforeLines="20"/>
              <w:jc w:val="left"/>
              <w:rPr>
                <w:rFonts w:ascii="Times New Roman" w:hAnsi="Times New Roman" w:eastAsia="仿宋_GB2312" w:cs="Times New Roman"/>
                <w:sz w:val="24"/>
              </w:rPr>
            </w:pPr>
          </w:p>
        </w:tc>
      </w:tr>
    </w:tbl>
    <w:p>
      <w:pPr>
        <w:snapToGrid w:val="0"/>
        <w:spacing w:before="62" w:beforeLines="20"/>
        <w:jc w:val="left"/>
        <w:rPr>
          <w:rFonts w:ascii="Times New Roman" w:hAnsi="Times New Roman" w:eastAsia="仿宋_GB2312" w:cs="Times New Roman"/>
          <w:sz w:val="24"/>
        </w:rPr>
      </w:pPr>
    </w:p>
    <w:p>
      <w:pPr>
        <w:spacing w:line="560" w:lineRule="exact"/>
        <w:rPr>
          <w:rFonts w:ascii="Times New Roman" w:hAnsi="Times New Roman" w:eastAsia="宋体" w:cs="Times New Roman"/>
          <w:lang w:bidi="ar"/>
        </w:rPr>
      </w:pPr>
      <w:r>
        <w:rPr>
          <w:rFonts w:ascii="Times New Roman" w:hAnsi="Times New Roman" w:eastAsia="宋体" w:cs="Times New Roman"/>
          <w:lang w:bidi="ar"/>
        </w:rPr>
        <w:br w:type="page"/>
      </w:r>
    </w:p>
    <w:p>
      <w:pPr>
        <w:pStyle w:val="7"/>
        <w:widowControl w:val="0"/>
        <w:jc w:val="both"/>
        <w:rPr>
          <w:rFonts w:ascii="Times New Roman" w:hAnsi="Times New Roman" w:eastAsia="黑体" w:cs="Times New Roman"/>
          <w:kern w:val="2"/>
          <w:sz w:val="32"/>
          <w:szCs w:val="32"/>
          <w:lang w:bidi="ar"/>
        </w:rPr>
      </w:pPr>
      <w:r>
        <w:rPr>
          <w:rFonts w:hint="eastAsia" w:ascii="Times New Roman" w:hAnsi="Times New Roman" w:eastAsia="黑体" w:cs="Times New Roman"/>
          <w:kern w:val="2"/>
          <w:sz w:val="32"/>
          <w:szCs w:val="32"/>
          <w:lang w:bidi="ar"/>
        </w:rPr>
        <w:t>表三、已购置产品明细表</w:t>
      </w:r>
    </w:p>
    <w:tbl>
      <w:tblPr>
        <w:tblStyle w:val="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693"/>
        <w:gridCol w:w="1974"/>
        <w:gridCol w:w="1481"/>
        <w:gridCol w:w="1482"/>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639" w:type="dxa"/>
            <w:gridSpan w:val="6"/>
            <w:vAlign w:val="center"/>
          </w:tcPr>
          <w:p>
            <w:pPr>
              <w:snapToGrid w:val="0"/>
              <w:spacing w:before="62" w:beforeLines="20"/>
              <w:jc w:val="center"/>
              <w:rPr>
                <w:rFonts w:ascii="Times New Roman" w:hAnsi="Times New Roman" w:eastAsia="仿宋_GB2312" w:cs="Times New Roman"/>
                <w:b/>
                <w:sz w:val="24"/>
              </w:rPr>
            </w:pPr>
            <w:r>
              <w:rPr>
                <w:rFonts w:hint="default" w:ascii="Times New Roman" w:hAnsi="Times New Roman" w:eastAsia="仿宋_GB2312" w:cs="Times New Roman"/>
                <w:b/>
                <w:sz w:val="24"/>
              </w:rPr>
              <w:t xml:space="preserve"> </w:t>
            </w:r>
            <w:r>
              <w:rPr>
                <w:rFonts w:ascii="Times New Roman" w:hAnsi="Times New Roman" w:eastAsia="仿宋_GB2312" w:cs="Times New Roman"/>
                <w:b/>
                <w:sz w:val="24"/>
              </w:rPr>
              <w:t xml:space="preserve">                               </w:t>
            </w:r>
            <w:r>
              <w:rPr>
                <w:rFonts w:hint="default" w:ascii="Times New Roman" w:hAnsi="Times New Roman" w:eastAsia="仿宋_GB2312" w:cs="Times New Roman"/>
                <w:b/>
                <w:sz w:val="24"/>
              </w:rPr>
              <w:t>已购置</w:t>
            </w:r>
            <w:r>
              <w:rPr>
                <w:rFonts w:ascii="Times New Roman" w:hAnsi="Times New Roman" w:eastAsia="仿宋_GB2312" w:cs="Times New Roman"/>
                <w:b/>
                <w:sz w:val="24"/>
              </w:rPr>
              <w:t>明细表</w:t>
            </w:r>
            <w:r>
              <w:rPr>
                <w:rFonts w:hint="default" w:ascii="Times New Roman" w:hAnsi="Times New Roman" w:eastAsia="仿宋_GB2312" w:cs="Times New Roman"/>
                <w:b/>
                <w:sz w:val="24"/>
              </w:rPr>
              <w:t xml:space="preserve">          </w:t>
            </w:r>
            <w:r>
              <w:rPr>
                <w:rFonts w:ascii="Times New Roman" w:hAnsi="Times New Roman" w:eastAsia="仿宋_GB2312" w:cs="Times New Roman"/>
                <w:b/>
                <w:sz w:val="24"/>
              </w:rPr>
              <w:t xml:space="preserve">       </w:t>
            </w:r>
            <w:r>
              <w:rPr>
                <w:rFonts w:hint="default" w:ascii="Times New Roman" w:hAnsi="Times New Roman" w:eastAsia="仿宋_GB2312" w:cs="Times New Roman"/>
                <w:b/>
                <w:sz w:val="24"/>
              </w:rPr>
              <w:t xml:space="preserve">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04" w:type="dxa"/>
            <w:vAlign w:val="center"/>
          </w:tcPr>
          <w:p>
            <w:pPr>
              <w:snapToGrid w:val="0"/>
              <w:spacing w:before="62" w:beforeLines="20"/>
              <w:jc w:val="center"/>
              <w:rPr>
                <w:rFonts w:ascii="Times New Roman" w:hAnsi="Times New Roman" w:eastAsia="仿宋_GB2312" w:cs="Times New Roman"/>
                <w:b/>
                <w:sz w:val="24"/>
              </w:rPr>
            </w:pPr>
            <w:r>
              <w:rPr>
                <w:rFonts w:hint="default" w:ascii="Times New Roman" w:hAnsi="Times New Roman" w:eastAsia="仿宋_GB2312" w:cs="Times New Roman"/>
                <w:b/>
                <w:sz w:val="24"/>
              </w:rPr>
              <w:t>序号</w:t>
            </w:r>
          </w:p>
        </w:tc>
        <w:tc>
          <w:tcPr>
            <w:tcW w:w="2693"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产品名称</w:t>
            </w:r>
          </w:p>
        </w:tc>
        <w:tc>
          <w:tcPr>
            <w:tcW w:w="1974" w:type="dxa"/>
            <w:vAlign w:val="center"/>
          </w:tcPr>
          <w:p>
            <w:pPr>
              <w:snapToGrid w:val="0"/>
              <w:spacing w:before="62" w:beforeLines="20"/>
              <w:jc w:val="center"/>
              <w:rPr>
                <w:rFonts w:ascii="Times New Roman" w:hAnsi="Times New Roman" w:eastAsia="仿宋_GB2312" w:cs="Times New Roman"/>
                <w:b/>
                <w:sz w:val="24"/>
              </w:rPr>
            </w:pPr>
            <w:r>
              <w:rPr>
                <w:rFonts w:hint="default" w:ascii="Times New Roman" w:hAnsi="Times New Roman" w:eastAsia="仿宋_GB2312" w:cs="Times New Roman"/>
                <w:b/>
                <w:sz w:val="24"/>
              </w:rPr>
              <w:t>供应商</w:t>
            </w:r>
          </w:p>
        </w:tc>
        <w:tc>
          <w:tcPr>
            <w:tcW w:w="1481" w:type="dxa"/>
            <w:vAlign w:val="center"/>
          </w:tcPr>
          <w:p>
            <w:pPr>
              <w:snapToGrid w:val="0"/>
              <w:spacing w:before="62" w:beforeLines="20"/>
              <w:jc w:val="center"/>
              <w:rPr>
                <w:rFonts w:ascii="Times New Roman" w:hAnsi="Times New Roman" w:eastAsia="仿宋_GB2312" w:cs="Times New Roman"/>
                <w:b/>
                <w:sz w:val="24"/>
              </w:rPr>
            </w:pPr>
            <w:r>
              <w:rPr>
                <w:rFonts w:hint="default" w:ascii="Times New Roman" w:hAnsi="Times New Roman" w:eastAsia="仿宋_GB2312" w:cs="Times New Roman"/>
                <w:b/>
                <w:sz w:val="24"/>
              </w:rPr>
              <w:t>购置</w:t>
            </w:r>
            <w:r>
              <w:rPr>
                <w:rFonts w:ascii="Times New Roman" w:hAnsi="Times New Roman" w:eastAsia="仿宋_GB2312" w:cs="Times New Roman"/>
                <w:b/>
                <w:sz w:val="24"/>
              </w:rPr>
              <w:t>日期</w:t>
            </w:r>
          </w:p>
        </w:tc>
        <w:tc>
          <w:tcPr>
            <w:tcW w:w="148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成交单价</w:t>
            </w:r>
          </w:p>
        </w:tc>
        <w:tc>
          <w:tcPr>
            <w:tcW w:w="1305"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成交</w:t>
            </w:r>
            <w:r>
              <w:rPr>
                <w:rFonts w:hint="default" w:ascii="Times New Roman" w:hAnsi="Times New Roman" w:eastAsia="仿宋_GB2312" w:cs="Times New Roman"/>
                <w:b/>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1</w:t>
            </w:r>
          </w:p>
        </w:tc>
        <w:tc>
          <w:tcPr>
            <w:tcW w:w="2693" w:type="dxa"/>
            <w:vAlign w:val="center"/>
          </w:tcPr>
          <w:p>
            <w:pPr>
              <w:snapToGrid w:val="0"/>
              <w:spacing w:before="62" w:beforeLines="20"/>
              <w:jc w:val="left"/>
              <w:rPr>
                <w:rFonts w:ascii="Times New Roman" w:hAnsi="Times New Roman" w:eastAsia="仿宋_GB2312" w:cs="Times New Roman"/>
                <w:sz w:val="24"/>
              </w:rPr>
            </w:pPr>
          </w:p>
        </w:tc>
        <w:tc>
          <w:tcPr>
            <w:tcW w:w="1974"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2</w:t>
            </w:r>
          </w:p>
        </w:tc>
        <w:tc>
          <w:tcPr>
            <w:tcW w:w="2693" w:type="dxa"/>
            <w:vAlign w:val="center"/>
          </w:tcPr>
          <w:p>
            <w:pPr>
              <w:snapToGrid w:val="0"/>
              <w:spacing w:before="62" w:beforeLines="20"/>
              <w:jc w:val="left"/>
              <w:rPr>
                <w:rFonts w:ascii="Times New Roman" w:hAnsi="Times New Roman" w:eastAsia="仿宋_GB2312" w:cs="Times New Roman"/>
                <w:sz w:val="24"/>
              </w:rPr>
            </w:pPr>
          </w:p>
        </w:tc>
        <w:tc>
          <w:tcPr>
            <w:tcW w:w="1974"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3</w:t>
            </w:r>
          </w:p>
        </w:tc>
        <w:tc>
          <w:tcPr>
            <w:tcW w:w="2693" w:type="dxa"/>
            <w:vAlign w:val="center"/>
          </w:tcPr>
          <w:p>
            <w:pPr>
              <w:snapToGrid w:val="0"/>
              <w:spacing w:before="62" w:beforeLines="20"/>
              <w:jc w:val="left"/>
              <w:rPr>
                <w:rFonts w:ascii="Times New Roman" w:hAnsi="Times New Roman" w:eastAsia="仿宋_GB2312" w:cs="Times New Roman"/>
                <w:sz w:val="24"/>
              </w:rPr>
            </w:pPr>
          </w:p>
        </w:tc>
        <w:tc>
          <w:tcPr>
            <w:tcW w:w="1974"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4</w:t>
            </w:r>
          </w:p>
        </w:tc>
        <w:tc>
          <w:tcPr>
            <w:tcW w:w="2693" w:type="dxa"/>
            <w:vAlign w:val="center"/>
          </w:tcPr>
          <w:p>
            <w:pPr>
              <w:snapToGrid w:val="0"/>
              <w:spacing w:before="62" w:beforeLines="20"/>
              <w:jc w:val="left"/>
              <w:rPr>
                <w:rFonts w:ascii="Times New Roman" w:hAnsi="Times New Roman" w:eastAsia="仿宋_GB2312" w:cs="Times New Roman"/>
                <w:sz w:val="24"/>
              </w:rPr>
            </w:pPr>
          </w:p>
        </w:tc>
        <w:tc>
          <w:tcPr>
            <w:tcW w:w="1974"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5</w:t>
            </w:r>
          </w:p>
        </w:tc>
        <w:tc>
          <w:tcPr>
            <w:tcW w:w="2693" w:type="dxa"/>
            <w:vAlign w:val="center"/>
          </w:tcPr>
          <w:p>
            <w:pPr>
              <w:snapToGrid w:val="0"/>
              <w:spacing w:before="62" w:beforeLines="20"/>
              <w:jc w:val="left"/>
              <w:rPr>
                <w:rFonts w:ascii="Times New Roman" w:hAnsi="Times New Roman" w:eastAsia="仿宋_GB2312" w:cs="Times New Roman"/>
                <w:sz w:val="24"/>
              </w:rPr>
            </w:pPr>
          </w:p>
        </w:tc>
        <w:tc>
          <w:tcPr>
            <w:tcW w:w="1974"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6</w:t>
            </w:r>
          </w:p>
        </w:tc>
        <w:tc>
          <w:tcPr>
            <w:tcW w:w="2693" w:type="dxa"/>
            <w:vAlign w:val="center"/>
          </w:tcPr>
          <w:p>
            <w:pPr>
              <w:snapToGrid w:val="0"/>
              <w:spacing w:before="62" w:beforeLines="20"/>
              <w:jc w:val="left"/>
              <w:rPr>
                <w:rFonts w:ascii="Times New Roman" w:hAnsi="Times New Roman" w:eastAsia="仿宋_GB2312" w:cs="Times New Roman"/>
                <w:sz w:val="24"/>
              </w:rPr>
            </w:pPr>
          </w:p>
        </w:tc>
        <w:tc>
          <w:tcPr>
            <w:tcW w:w="1974"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7</w:t>
            </w:r>
          </w:p>
        </w:tc>
        <w:tc>
          <w:tcPr>
            <w:tcW w:w="2693" w:type="dxa"/>
            <w:vAlign w:val="center"/>
          </w:tcPr>
          <w:p>
            <w:pPr>
              <w:snapToGrid w:val="0"/>
              <w:spacing w:before="62" w:beforeLines="20"/>
              <w:jc w:val="left"/>
              <w:rPr>
                <w:rFonts w:ascii="Times New Roman" w:hAnsi="Times New Roman" w:eastAsia="仿宋_GB2312" w:cs="Times New Roman"/>
                <w:sz w:val="24"/>
              </w:rPr>
            </w:pPr>
          </w:p>
        </w:tc>
        <w:tc>
          <w:tcPr>
            <w:tcW w:w="1974"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8</w:t>
            </w:r>
          </w:p>
        </w:tc>
        <w:tc>
          <w:tcPr>
            <w:tcW w:w="2693" w:type="dxa"/>
            <w:vAlign w:val="center"/>
          </w:tcPr>
          <w:p>
            <w:pPr>
              <w:snapToGrid w:val="0"/>
              <w:spacing w:before="62" w:beforeLines="20"/>
              <w:jc w:val="left"/>
              <w:rPr>
                <w:rFonts w:ascii="Times New Roman" w:hAnsi="Times New Roman" w:eastAsia="仿宋_GB2312" w:cs="Times New Roman"/>
                <w:sz w:val="24"/>
              </w:rPr>
            </w:pPr>
          </w:p>
        </w:tc>
        <w:tc>
          <w:tcPr>
            <w:tcW w:w="1974"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9</w:t>
            </w:r>
          </w:p>
        </w:tc>
        <w:tc>
          <w:tcPr>
            <w:tcW w:w="2693" w:type="dxa"/>
            <w:vAlign w:val="center"/>
          </w:tcPr>
          <w:p>
            <w:pPr>
              <w:snapToGrid w:val="0"/>
              <w:spacing w:before="62" w:beforeLines="20"/>
              <w:jc w:val="left"/>
              <w:rPr>
                <w:rFonts w:ascii="Times New Roman" w:hAnsi="Times New Roman" w:eastAsia="仿宋_GB2312" w:cs="Times New Roman"/>
                <w:sz w:val="24"/>
              </w:rPr>
            </w:pPr>
          </w:p>
        </w:tc>
        <w:tc>
          <w:tcPr>
            <w:tcW w:w="1974"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1</w:t>
            </w:r>
            <w:r>
              <w:rPr>
                <w:rFonts w:ascii="Times New Roman" w:hAnsi="Times New Roman" w:eastAsia="仿宋_GB2312" w:cs="Times New Roman"/>
                <w:sz w:val="24"/>
              </w:rPr>
              <w:t>0</w:t>
            </w:r>
          </w:p>
        </w:tc>
        <w:tc>
          <w:tcPr>
            <w:tcW w:w="2693" w:type="dxa"/>
            <w:vAlign w:val="center"/>
          </w:tcPr>
          <w:p>
            <w:pPr>
              <w:snapToGrid w:val="0"/>
              <w:spacing w:before="62" w:beforeLines="20"/>
              <w:jc w:val="left"/>
              <w:rPr>
                <w:rFonts w:ascii="Times New Roman" w:hAnsi="Times New Roman" w:eastAsia="仿宋_GB2312" w:cs="Times New Roman"/>
                <w:sz w:val="24"/>
              </w:rPr>
            </w:pPr>
          </w:p>
        </w:tc>
        <w:tc>
          <w:tcPr>
            <w:tcW w:w="1974"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34" w:type="dxa"/>
            <w:gridSpan w:val="5"/>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产品总金额</w:t>
            </w:r>
          </w:p>
        </w:tc>
        <w:tc>
          <w:tcPr>
            <w:tcW w:w="1305" w:type="dxa"/>
            <w:vAlign w:val="center"/>
          </w:tcPr>
          <w:p>
            <w:pPr>
              <w:snapToGrid w:val="0"/>
              <w:spacing w:before="62" w:beforeLines="20"/>
              <w:jc w:val="left"/>
              <w:rPr>
                <w:rFonts w:ascii="Times New Roman" w:hAnsi="Times New Roman" w:eastAsia="仿宋_GB2312" w:cs="Times New Roman"/>
                <w:sz w:val="24"/>
              </w:rPr>
            </w:pPr>
          </w:p>
        </w:tc>
      </w:tr>
    </w:tbl>
    <w:p>
      <w:pPr>
        <w:pStyle w:val="7"/>
        <w:widowControl w:val="0"/>
        <w:jc w:val="both"/>
        <w:rPr>
          <w:rFonts w:ascii="Times New Roman" w:hAnsi="Times New Roman" w:eastAsia="楷体" w:cs="Times New Roman"/>
          <w:sz w:val="32"/>
          <w:szCs w:val="32"/>
          <w:lang w:bidi="ar"/>
        </w:rPr>
      </w:pPr>
    </w:p>
    <w:p>
      <w:pPr>
        <w:pStyle w:val="7"/>
        <w:widowControl w:val="0"/>
        <w:jc w:val="both"/>
        <w:rPr>
          <w:rFonts w:ascii="Times New Roman" w:hAnsi="Times New Roman" w:eastAsia="楷体" w:cs="Times New Roman"/>
          <w:sz w:val="32"/>
          <w:szCs w:val="32"/>
          <w:lang w:bidi="ar"/>
        </w:rPr>
      </w:pPr>
    </w:p>
    <w:p>
      <w:pPr>
        <w:pStyle w:val="7"/>
        <w:widowControl w:val="0"/>
        <w:jc w:val="both"/>
        <w:rPr>
          <w:rFonts w:ascii="Times New Roman" w:hAnsi="Times New Roman" w:eastAsia="楷体" w:cs="Times New Roman"/>
          <w:sz w:val="32"/>
          <w:szCs w:val="32"/>
          <w:lang w:bidi="ar"/>
        </w:rPr>
      </w:pPr>
    </w:p>
    <w:p>
      <w:pPr>
        <w:pStyle w:val="7"/>
        <w:widowControl w:val="0"/>
        <w:jc w:val="both"/>
        <w:rPr>
          <w:rFonts w:ascii="Times New Roman" w:hAnsi="Times New Roman" w:eastAsia="楷体" w:cs="Times New Roman"/>
          <w:sz w:val="32"/>
          <w:szCs w:val="32"/>
          <w:lang w:bidi="ar"/>
        </w:rPr>
      </w:pPr>
    </w:p>
    <w:p>
      <w:pPr>
        <w:pStyle w:val="7"/>
        <w:widowControl w:val="0"/>
        <w:jc w:val="both"/>
        <w:rPr>
          <w:rFonts w:ascii="Times New Roman" w:hAnsi="Times New Roman" w:eastAsia="楷体" w:cs="Times New Roman"/>
          <w:sz w:val="32"/>
          <w:szCs w:val="32"/>
          <w:lang w:bidi="ar"/>
        </w:rPr>
      </w:pPr>
    </w:p>
    <w:p>
      <w:pPr>
        <w:pStyle w:val="7"/>
        <w:widowControl w:val="0"/>
        <w:jc w:val="both"/>
        <w:rPr>
          <w:rFonts w:ascii="Times New Roman" w:hAnsi="Times New Roman" w:eastAsia="楷体" w:cs="Times New Roman"/>
          <w:sz w:val="32"/>
          <w:szCs w:val="32"/>
          <w:lang w:bidi="ar"/>
        </w:rPr>
      </w:pPr>
    </w:p>
    <w:p>
      <w:pPr>
        <w:pStyle w:val="7"/>
        <w:widowControl w:val="0"/>
        <w:jc w:val="both"/>
        <w:rPr>
          <w:rFonts w:ascii="Times New Roman" w:hAnsi="Times New Roman" w:eastAsia="楷体" w:cs="Times New Roman"/>
          <w:sz w:val="32"/>
          <w:szCs w:val="32"/>
          <w:lang w:bidi="ar"/>
        </w:rPr>
      </w:pPr>
    </w:p>
    <w:p>
      <w:pPr>
        <w:pStyle w:val="7"/>
        <w:widowControl w:val="0"/>
        <w:jc w:val="both"/>
        <w:rPr>
          <w:rFonts w:ascii="Times New Roman" w:hAnsi="Times New Roman" w:eastAsia="楷体" w:cs="Times New Roman"/>
          <w:sz w:val="32"/>
          <w:szCs w:val="32"/>
          <w:lang w:bidi="ar"/>
        </w:rPr>
      </w:pPr>
    </w:p>
    <w:p>
      <w:pPr>
        <w:pStyle w:val="7"/>
        <w:widowControl w:val="0"/>
        <w:jc w:val="both"/>
        <w:rPr>
          <w:rFonts w:ascii="Times New Roman" w:hAnsi="Times New Roman" w:eastAsia="楷体" w:cs="Times New Roman"/>
          <w:sz w:val="32"/>
          <w:szCs w:val="32"/>
          <w:lang w:bidi="ar"/>
        </w:rPr>
      </w:pPr>
    </w:p>
    <w:p>
      <w:pPr>
        <w:pStyle w:val="7"/>
        <w:widowControl w:val="0"/>
        <w:jc w:val="both"/>
        <w:rPr>
          <w:rFonts w:ascii="Times New Roman" w:hAnsi="Times New Roman" w:eastAsia="黑体" w:cs="Times New Roman"/>
          <w:sz w:val="32"/>
          <w:szCs w:val="32"/>
          <w:lang w:bidi="ar"/>
        </w:rPr>
      </w:pPr>
      <w:r>
        <w:rPr>
          <w:rFonts w:hint="eastAsia" w:ascii="Times New Roman" w:hAnsi="Times New Roman" w:eastAsia="黑体" w:cs="Times New Roman"/>
          <w:kern w:val="2"/>
          <w:sz w:val="32"/>
          <w:szCs w:val="32"/>
          <w:lang w:bidi="ar"/>
        </w:rPr>
        <w:t>表四、拟申请华为云产品明细表</w:t>
      </w:r>
    </w:p>
    <w:bookmarkEnd w:id="6"/>
    <w:bookmarkEnd w:id="7"/>
    <w:bookmarkEnd w:id="8"/>
    <w:tbl>
      <w:tblPr>
        <w:tblStyle w:val="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52"/>
        <w:gridCol w:w="2115"/>
        <w:gridCol w:w="1481"/>
        <w:gridCol w:w="1482"/>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639" w:type="dxa"/>
            <w:gridSpan w:val="6"/>
            <w:vAlign w:val="center"/>
          </w:tcPr>
          <w:p>
            <w:pPr>
              <w:snapToGrid w:val="0"/>
              <w:spacing w:before="62" w:beforeLines="20"/>
              <w:jc w:val="center"/>
              <w:rPr>
                <w:rFonts w:ascii="Times New Roman" w:hAnsi="Times New Roman" w:eastAsia="仿宋_GB2312" w:cs="Times New Roman"/>
                <w:b/>
                <w:sz w:val="24"/>
              </w:rPr>
            </w:pPr>
            <w:r>
              <w:rPr>
                <w:rFonts w:hint="default" w:ascii="Times New Roman" w:hAnsi="Times New Roman" w:eastAsia="仿宋_GB2312" w:cs="Times New Roman"/>
                <w:b/>
                <w:sz w:val="24"/>
              </w:rPr>
              <w:t xml:space="preserve"> </w:t>
            </w:r>
            <w:r>
              <w:rPr>
                <w:rFonts w:ascii="Times New Roman" w:hAnsi="Times New Roman" w:eastAsia="仿宋_GB2312" w:cs="Times New Roman"/>
                <w:b/>
                <w:sz w:val="24"/>
              </w:rPr>
              <w:t xml:space="preserve">                               </w:t>
            </w:r>
            <w:r>
              <w:rPr>
                <w:rFonts w:hint="default" w:ascii="Times New Roman" w:hAnsi="Times New Roman" w:eastAsia="仿宋_GB2312" w:cs="Times New Roman"/>
                <w:b/>
                <w:sz w:val="24"/>
              </w:rPr>
              <w:t>申请</w:t>
            </w:r>
            <w:r>
              <w:rPr>
                <w:rFonts w:ascii="Times New Roman" w:hAnsi="Times New Roman" w:eastAsia="仿宋_GB2312" w:cs="Times New Roman"/>
                <w:b/>
                <w:sz w:val="24"/>
              </w:rPr>
              <w:t>明细表</w:t>
            </w:r>
            <w:r>
              <w:rPr>
                <w:rFonts w:hint="default" w:ascii="Times New Roman" w:hAnsi="Times New Roman" w:eastAsia="仿宋_GB2312" w:cs="Times New Roman"/>
                <w:b/>
                <w:sz w:val="24"/>
              </w:rPr>
              <w:t xml:space="preserve">          </w:t>
            </w:r>
            <w:r>
              <w:rPr>
                <w:rFonts w:ascii="Times New Roman" w:hAnsi="Times New Roman" w:eastAsia="仿宋_GB2312" w:cs="Times New Roman"/>
                <w:b/>
                <w:sz w:val="24"/>
              </w:rPr>
              <w:t xml:space="preserve">       </w:t>
            </w:r>
            <w:r>
              <w:rPr>
                <w:rFonts w:hint="default" w:ascii="Times New Roman" w:hAnsi="Times New Roman" w:eastAsia="仿宋_GB2312" w:cs="Times New Roman"/>
                <w:b/>
                <w:sz w:val="24"/>
              </w:rPr>
              <w:t xml:space="preserve">     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04" w:type="dxa"/>
            <w:vAlign w:val="center"/>
          </w:tcPr>
          <w:p>
            <w:pPr>
              <w:snapToGrid w:val="0"/>
              <w:spacing w:before="62" w:beforeLines="20"/>
              <w:jc w:val="center"/>
              <w:rPr>
                <w:rFonts w:ascii="Times New Roman" w:hAnsi="Times New Roman" w:eastAsia="仿宋_GB2312" w:cs="Times New Roman"/>
                <w:b/>
                <w:sz w:val="24"/>
              </w:rPr>
            </w:pPr>
            <w:r>
              <w:rPr>
                <w:rFonts w:hint="default" w:ascii="Times New Roman" w:hAnsi="Times New Roman" w:eastAsia="仿宋_GB2312" w:cs="Times New Roman"/>
                <w:b/>
                <w:sz w:val="24"/>
              </w:rPr>
              <w:t>序号</w:t>
            </w:r>
          </w:p>
        </w:tc>
        <w:tc>
          <w:tcPr>
            <w:tcW w:w="255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产品名称</w:t>
            </w:r>
          </w:p>
        </w:tc>
        <w:tc>
          <w:tcPr>
            <w:tcW w:w="2115" w:type="dxa"/>
            <w:vAlign w:val="center"/>
          </w:tcPr>
          <w:p>
            <w:pPr>
              <w:snapToGrid w:val="0"/>
              <w:spacing w:before="62" w:beforeLines="20"/>
              <w:jc w:val="center"/>
              <w:rPr>
                <w:rFonts w:ascii="Times New Roman" w:hAnsi="Times New Roman" w:eastAsia="仿宋_GB2312" w:cs="Times New Roman"/>
                <w:b/>
                <w:sz w:val="24"/>
              </w:rPr>
            </w:pPr>
            <w:r>
              <w:rPr>
                <w:rFonts w:hint="default" w:ascii="Times New Roman" w:hAnsi="Times New Roman" w:eastAsia="仿宋_GB2312" w:cs="Times New Roman"/>
                <w:b/>
                <w:sz w:val="24"/>
              </w:rPr>
              <w:t>供应商</w:t>
            </w:r>
          </w:p>
        </w:tc>
        <w:tc>
          <w:tcPr>
            <w:tcW w:w="1481" w:type="dxa"/>
            <w:vAlign w:val="center"/>
          </w:tcPr>
          <w:p>
            <w:pPr>
              <w:snapToGrid w:val="0"/>
              <w:spacing w:before="62" w:beforeLines="20"/>
              <w:jc w:val="center"/>
              <w:rPr>
                <w:rFonts w:ascii="Times New Roman" w:hAnsi="Times New Roman" w:eastAsia="仿宋_GB2312" w:cs="Times New Roman"/>
                <w:b/>
                <w:sz w:val="24"/>
              </w:rPr>
            </w:pPr>
            <w:r>
              <w:rPr>
                <w:rFonts w:hint="default" w:ascii="Times New Roman" w:hAnsi="Times New Roman" w:eastAsia="仿宋_GB2312" w:cs="Times New Roman"/>
                <w:b/>
                <w:sz w:val="24"/>
              </w:rPr>
              <w:t>购置</w:t>
            </w:r>
            <w:r>
              <w:rPr>
                <w:rFonts w:ascii="Times New Roman" w:hAnsi="Times New Roman" w:eastAsia="仿宋_GB2312" w:cs="Times New Roman"/>
                <w:b/>
                <w:sz w:val="24"/>
              </w:rPr>
              <w:t>日期</w:t>
            </w:r>
          </w:p>
        </w:tc>
        <w:tc>
          <w:tcPr>
            <w:tcW w:w="1482"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成交单价</w:t>
            </w:r>
          </w:p>
        </w:tc>
        <w:tc>
          <w:tcPr>
            <w:tcW w:w="1305" w:type="dxa"/>
            <w:vAlign w:val="center"/>
          </w:tcPr>
          <w:p>
            <w:pPr>
              <w:snapToGrid w:val="0"/>
              <w:spacing w:before="62" w:beforeLines="20"/>
              <w:jc w:val="center"/>
              <w:rPr>
                <w:rFonts w:ascii="Times New Roman" w:hAnsi="Times New Roman" w:eastAsia="仿宋_GB2312" w:cs="Times New Roman"/>
                <w:b/>
                <w:sz w:val="24"/>
              </w:rPr>
            </w:pPr>
            <w:r>
              <w:rPr>
                <w:rFonts w:ascii="Times New Roman" w:hAnsi="Times New Roman" w:eastAsia="仿宋_GB2312" w:cs="Times New Roman"/>
                <w:b/>
                <w:sz w:val="24"/>
              </w:rPr>
              <w:t>成交</w:t>
            </w:r>
            <w:r>
              <w:rPr>
                <w:rFonts w:hint="default" w:ascii="Times New Roman" w:hAnsi="Times New Roman" w:eastAsia="仿宋_GB2312" w:cs="Times New Roman"/>
                <w:b/>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1</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2</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3</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4</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5</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6</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7</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8</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9</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4" w:type="dxa"/>
            <w:vAlign w:val="center"/>
          </w:tcPr>
          <w:p>
            <w:pPr>
              <w:snapToGrid w:val="0"/>
              <w:spacing w:before="62" w:beforeLines="20"/>
              <w:jc w:val="center"/>
              <w:rPr>
                <w:rFonts w:ascii="Times New Roman" w:hAnsi="Times New Roman" w:eastAsia="仿宋_GB2312" w:cs="Times New Roman"/>
                <w:sz w:val="24"/>
              </w:rPr>
            </w:pPr>
            <w:r>
              <w:rPr>
                <w:rFonts w:hint="default" w:ascii="Times New Roman" w:hAnsi="Times New Roman" w:eastAsia="仿宋_GB2312" w:cs="Times New Roman"/>
                <w:sz w:val="24"/>
              </w:rPr>
              <w:t>1</w:t>
            </w:r>
            <w:r>
              <w:rPr>
                <w:rFonts w:ascii="Times New Roman" w:hAnsi="Times New Roman" w:eastAsia="仿宋_GB2312" w:cs="Times New Roman"/>
                <w:sz w:val="24"/>
              </w:rPr>
              <w:t>0</w:t>
            </w:r>
          </w:p>
        </w:tc>
        <w:tc>
          <w:tcPr>
            <w:tcW w:w="2552" w:type="dxa"/>
            <w:vAlign w:val="center"/>
          </w:tcPr>
          <w:p>
            <w:pPr>
              <w:snapToGrid w:val="0"/>
              <w:spacing w:before="62" w:beforeLines="20"/>
              <w:jc w:val="left"/>
              <w:rPr>
                <w:rFonts w:ascii="Times New Roman" w:hAnsi="Times New Roman" w:eastAsia="仿宋_GB2312" w:cs="Times New Roman"/>
                <w:sz w:val="24"/>
              </w:rPr>
            </w:pPr>
          </w:p>
        </w:tc>
        <w:tc>
          <w:tcPr>
            <w:tcW w:w="2115" w:type="dxa"/>
          </w:tcPr>
          <w:p>
            <w:pPr>
              <w:snapToGrid w:val="0"/>
              <w:spacing w:before="62" w:beforeLines="20"/>
              <w:jc w:val="left"/>
              <w:rPr>
                <w:rFonts w:ascii="Times New Roman" w:hAnsi="Times New Roman" w:eastAsia="仿宋_GB2312" w:cs="Times New Roman"/>
                <w:sz w:val="24"/>
              </w:rPr>
            </w:pPr>
          </w:p>
        </w:tc>
        <w:tc>
          <w:tcPr>
            <w:tcW w:w="1481" w:type="dxa"/>
            <w:vAlign w:val="center"/>
          </w:tcPr>
          <w:p>
            <w:pPr>
              <w:snapToGrid w:val="0"/>
              <w:spacing w:before="62" w:beforeLines="20"/>
              <w:jc w:val="left"/>
              <w:rPr>
                <w:rFonts w:ascii="Times New Roman" w:hAnsi="Times New Roman" w:eastAsia="仿宋_GB2312" w:cs="Times New Roman"/>
                <w:sz w:val="24"/>
              </w:rPr>
            </w:pPr>
          </w:p>
        </w:tc>
        <w:tc>
          <w:tcPr>
            <w:tcW w:w="1482" w:type="dxa"/>
            <w:vAlign w:val="center"/>
          </w:tcPr>
          <w:p>
            <w:pPr>
              <w:snapToGrid w:val="0"/>
              <w:spacing w:before="62" w:beforeLines="20"/>
              <w:jc w:val="left"/>
              <w:rPr>
                <w:rFonts w:ascii="Times New Roman" w:hAnsi="Times New Roman" w:eastAsia="仿宋_GB2312" w:cs="Times New Roman"/>
                <w:sz w:val="24"/>
              </w:rPr>
            </w:pP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34" w:type="dxa"/>
            <w:gridSpan w:val="5"/>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产品总金额</w:t>
            </w: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34" w:type="dxa"/>
            <w:gridSpan w:val="5"/>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申请产品财政扶持金额</w:t>
            </w:r>
          </w:p>
        </w:tc>
        <w:tc>
          <w:tcPr>
            <w:tcW w:w="1305" w:type="dxa"/>
            <w:vAlign w:val="center"/>
          </w:tcPr>
          <w:p>
            <w:pPr>
              <w:snapToGrid w:val="0"/>
              <w:spacing w:before="62" w:beforeLines="20"/>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334" w:type="dxa"/>
            <w:gridSpan w:val="5"/>
            <w:vAlign w:val="center"/>
          </w:tcPr>
          <w:p>
            <w:pPr>
              <w:snapToGrid w:val="0"/>
              <w:spacing w:before="62" w:beforeLines="20"/>
              <w:jc w:val="center"/>
              <w:rPr>
                <w:rFonts w:ascii="Times New Roman" w:hAnsi="Times New Roman" w:eastAsia="仿宋_GB2312" w:cs="Times New Roman"/>
                <w:sz w:val="24"/>
              </w:rPr>
            </w:pPr>
            <w:r>
              <w:rPr>
                <w:rFonts w:ascii="Times New Roman" w:hAnsi="Times New Roman" w:eastAsia="仿宋_GB2312" w:cs="Times New Roman"/>
                <w:sz w:val="24"/>
              </w:rPr>
              <w:t>申请产品自付费金额</w:t>
            </w:r>
          </w:p>
        </w:tc>
        <w:tc>
          <w:tcPr>
            <w:tcW w:w="1305" w:type="dxa"/>
            <w:vAlign w:val="center"/>
          </w:tcPr>
          <w:p>
            <w:pPr>
              <w:snapToGrid w:val="0"/>
              <w:spacing w:before="62" w:beforeLines="20"/>
              <w:jc w:val="left"/>
              <w:rPr>
                <w:rFonts w:ascii="Times New Roman" w:hAnsi="Times New Roman" w:eastAsia="仿宋_GB2312" w:cs="Times New Roman"/>
                <w:sz w:val="24"/>
              </w:rPr>
            </w:pPr>
          </w:p>
        </w:tc>
      </w:tr>
    </w:tbl>
    <w:p>
      <w:pPr>
        <w:pStyle w:val="3"/>
        <w:widowControl/>
        <w:rPr>
          <w:rFonts w:ascii="Times New Roman" w:hAnsi="Times New Roman" w:eastAsia="仿宋_GB2312" w:cs="Times New Roman"/>
          <w:color w:val="000000"/>
          <w:sz w:val="32"/>
          <w:szCs w:val="32"/>
          <w:lang w:bidi="ar"/>
        </w:rPr>
      </w:pPr>
    </w:p>
    <w:p>
      <w:pPr>
        <w:jc w:val="center"/>
        <w:rPr>
          <w:rFonts w:ascii="Times New Roman" w:hAnsi="Times New Roman" w:eastAsia="黑体" w:cs="Times New Roman"/>
          <w:color w:val="000000"/>
          <w:sz w:val="44"/>
          <w:szCs w:val="44"/>
          <w:lang w:bidi="ar"/>
        </w:rPr>
      </w:pPr>
    </w:p>
    <w:p>
      <w:pPr>
        <w:jc w:val="center"/>
        <w:rPr>
          <w:rFonts w:ascii="Times New Roman" w:hAnsi="Times New Roman" w:eastAsia="黑体" w:cs="Times New Roman"/>
          <w:color w:val="000000"/>
          <w:sz w:val="44"/>
          <w:szCs w:val="44"/>
          <w:lang w:bidi="ar"/>
        </w:rPr>
      </w:pPr>
    </w:p>
    <w:p>
      <w:pPr>
        <w:jc w:val="center"/>
        <w:rPr>
          <w:rFonts w:ascii="Times New Roman" w:hAnsi="Times New Roman" w:eastAsia="黑体" w:cs="Times New Roman"/>
          <w:color w:val="000000"/>
          <w:sz w:val="44"/>
          <w:szCs w:val="44"/>
          <w:lang w:bidi="ar"/>
        </w:rPr>
      </w:pPr>
    </w:p>
    <w:p>
      <w:pPr>
        <w:jc w:val="center"/>
        <w:rPr>
          <w:rFonts w:ascii="Times New Roman" w:hAnsi="Times New Roman" w:eastAsia="黑体" w:cs="Times New Roman"/>
          <w:color w:val="000000"/>
          <w:sz w:val="44"/>
          <w:szCs w:val="44"/>
          <w:lang w:bidi="ar"/>
        </w:rPr>
      </w:pPr>
    </w:p>
    <w:p>
      <w:pPr>
        <w:widowControl/>
        <w:spacing w:line="520" w:lineRule="exact"/>
        <w:jc w:val="left"/>
        <w:rPr>
          <w:rFonts w:ascii="Times New Roman" w:hAnsi="Times New Roman" w:eastAsia="黑体" w:cs="Times New Roman"/>
          <w:sz w:val="32"/>
          <w:szCs w:val="32"/>
        </w:rPr>
      </w:pPr>
      <w:r>
        <w:rPr>
          <w:rFonts w:ascii="Times New Roman" w:hAnsi="Times New Roman" w:eastAsia="黑体" w:cs="Times New Roman"/>
          <w:color w:val="000000"/>
          <w:sz w:val="44"/>
          <w:szCs w:val="44"/>
          <w:lang w:bidi="ar"/>
        </w:rPr>
        <w:br w:type="page"/>
      </w:r>
      <w:r>
        <w:rPr>
          <w:rFonts w:ascii="Times New Roman" w:hAnsi="Times New Roman" w:eastAsia="黑体" w:cs="Times New Roman"/>
          <w:sz w:val="32"/>
          <w:szCs w:val="32"/>
        </w:rPr>
        <w:t>附录3</w:t>
      </w:r>
    </w:p>
    <w:p>
      <w:pPr>
        <w:widowControl/>
        <w:spacing w:line="520" w:lineRule="exact"/>
        <w:jc w:val="left"/>
        <w:rPr>
          <w:rFonts w:ascii="Times New Roman" w:hAnsi="Times New Roman" w:eastAsia="黑体" w:cs="Times New Roman"/>
          <w:sz w:val="32"/>
          <w:szCs w:val="32"/>
        </w:rPr>
      </w:pPr>
    </w:p>
    <w:p>
      <w:pPr>
        <w:spacing w:line="520" w:lineRule="exact"/>
        <w:jc w:val="center"/>
        <w:rPr>
          <w:rFonts w:hint="default" w:ascii="Times New Roman" w:hAnsi="Times New Roman" w:eastAsia="方正小标宋简体" w:cs="Times New Roman"/>
          <w:color w:val="000000"/>
          <w:sz w:val="44"/>
          <w:szCs w:val="44"/>
          <w:lang w:bidi="ar"/>
        </w:rPr>
      </w:pPr>
      <w:r>
        <w:rPr>
          <w:rFonts w:hint="default" w:ascii="Times New Roman" w:hAnsi="Times New Roman" w:eastAsia="方正小标宋简体" w:cs="Times New Roman"/>
          <w:color w:val="000000"/>
          <w:sz w:val="44"/>
          <w:szCs w:val="44"/>
          <w:lang w:bidi="ar"/>
        </w:rPr>
        <w:t>2021年江门市工业互联网标杆示范项目</w:t>
      </w:r>
    </w:p>
    <w:p>
      <w:pPr>
        <w:spacing w:line="520" w:lineRule="exact"/>
        <w:jc w:val="center"/>
        <w:rPr>
          <w:rFonts w:hint="default" w:ascii="Times New Roman" w:hAnsi="Times New Roman" w:eastAsia="方正小标宋简体" w:cs="Times New Roman"/>
          <w:color w:val="000000"/>
          <w:sz w:val="44"/>
          <w:szCs w:val="44"/>
          <w:lang w:bidi="ar"/>
        </w:rPr>
      </w:pPr>
      <w:r>
        <w:rPr>
          <w:rFonts w:hint="default" w:ascii="Times New Roman" w:hAnsi="Times New Roman" w:eastAsia="方正小标宋简体" w:cs="Times New Roman"/>
          <w:color w:val="000000"/>
          <w:sz w:val="44"/>
          <w:szCs w:val="44"/>
          <w:lang w:bidi="ar"/>
        </w:rPr>
        <w:t>责任承诺函</w:t>
      </w:r>
    </w:p>
    <w:p>
      <w:pPr>
        <w:pStyle w:val="3"/>
        <w:widowControl/>
        <w:spacing w:line="520" w:lineRule="exact"/>
        <w:rPr>
          <w:rFonts w:ascii="Times New Roman" w:hAnsi="Times New Roman" w:eastAsia="仿宋_GB2312" w:cs="Times New Roman"/>
          <w:color w:val="000000"/>
          <w:sz w:val="32"/>
          <w:szCs w:val="32"/>
          <w:lang w:bidi="ar"/>
        </w:rPr>
      </w:pPr>
    </w:p>
    <w:p>
      <w:pPr>
        <w:pStyle w:val="3"/>
        <w:widowControl/>
        <w:spacing w:line="520" w:lineRule="exact"/>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江门市工业和信息化局：</w:t>
      </w:r>
    </w:p>
    <w:p>
      <w:pPr>
        <w:pStyle w:val="3"/>
        <w:widowControl/>
        <w:spacing w:line="520" w:lineRule="exact"/>
        <w:ind w:firstLine="648"/>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本单位承担了2021年江门市工业互联网标杆示范项目，本单位承诺做好如下事项：</w:t>
      </w:r>
    </w:p>
    <w:p>
      <w:pPr>
        <w:pStyle w:val="3"/>
        <w:widowControl/>
        <w:spacing w:line="520" w:lineRule="exact"/>
        <w:ind w:firstLine="648"/>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一、本单位对申报项目及申报资料的真实性、合法性和可行性负责。</w:t>
      </w:r>
    </w:p>
    <w:p>
      <w:pPr>
        <w:pStyle w:val="3"/>
        <w:widowControl/>
        <w:spacing w:line="520" w:lineRule="exact"/>
        <w:ind w:firstLine="648"/>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二、收到项目扶持服务券后，本单位将严格遵守《2021年江门市工业互联网</w:t>
      </w:r>
      <w:r>
        <w:rPr>
          <w:rFonts w:hint="default" w:ascii="Times New Roman" w:hAnsi="Times New Roman" w:eastAsia="仿宋_GB2312" w:cs="Times New Roman"/>
          <w:color w:val="000000"/>
          <w:sz w:val="32"/>
          <w:szCs w:val="32"/>
          <w:lang w:val="en-US" w:eastAsia="zh-CN" w:bidi="ar"/>
        </w:rPr>
        <w:t>标</w:t>
      </w:r>
      <w:r>
        <w:rPr>
          <w:rFonts w:hint="default" w:ascii="Times New Roman" w:hAnsi="Times New Roman" w:eastAsia="仿宋_GB2312" w:cs="Times New Roman"/>
          <w:color w:val="000000"/>
          <w:sz w:val="32"/>
          <w:szCs w:val="32"/>
          <w:lang w:bidi="ar"/>
        </w:rPr>
        <w:t>杆示范项目专项资金申报指南》中的要求进行项目投资，并于</w:t>
      </w:r>
      <w:r>
        <w:rPr>
          <w:rFonts w:hint="default" w:ascii="Times New Roman" w:hAnsi="Times New Roman" w:eastAsia="仿宋_GB2312" w:cs="Times New Roman"/>
          <w:color w:val="000000"/>
          <w:sz w:val="32"/>
          <w:szCs w:val="32"/>
          <w:u w:val="single"/>
          <w:lang w:bidi="ar"/>
        </w:rPr>
        <w:t xml:space="preserve">     </w:t>
      </w:r>
      <w:r>
        <w:rPr>
          <w:rFonts w:hint="default" w:ascii="Times New Roman" w:hAnsi="Times New Roman" w:eastAsia="仿宋_GB2312" w:cs="Times New Roman"/>
          <w:color w:val="000000"/>
          <w:sz w:val="32"/>
          <w:szCs w:val="32"/>
          <w:lang w:bidi="ar"/>
        </w:rPr>
        <w:t>年</w:t>
      </w:r>
      <w:r>
        <w:rPr>
          <w:rFonts w:hint="default" w:ascii="Times New Roman" w:hAnsi="Times New Roman" w:eastAsia="仿宋_GB2312" w:cs="Times New Roman"/>
          <w:color w:val="000000"/>
          <w:sz w:val="32"/>
          <w:szCs w:val="32"/>
          <w:u w:val="single"/>
          <w:lang w:bidi="ar"/>
        </w:rPr>
        <w:t xml:space="preserve">     </w:t>
      </w:r>
      <w:r>
        <w:rPr>
          <w:rFonts w:hint="default" w:ascii="Times New Roman" w:hAnsi="Times New Roman" w:eastAsia="仿宋_GB2312" w:cs="Times New Roman"/>
          <w:color w:val="000000"/>
          <w:sz w:val="32"/>
          <w:szCs w:val="32"/>
          <w:lang w:bidi="ar"/>
        </w:rPr>
        <w:t>月</w:t>
      </w:r>
      <w:r>
        <w:rPr>
          <w:rFonts w:hint="default" w:ascii="Times New Roman" w:hAnsi="Times New Roman" w:eastAsia="仿宋_GB2312" w:cs="Times New Roman"/>
          <w:color w:val="000000"/>
          <w:sz w:val="32"/>
          <w:szCs w:val="32"/>
          <w:u w:val="single"/>
          <w:lang w:bidi="ar"/>
        </w:rPr>
        <w:t xml:space="preserve">     </w:t>
      </w:r>
      <w:r>
        <w:rPr>
          <w:rFonts w:hint="default" w:ascii="Times New Roman" w:hAnsi="Times New Roman" w:eastAsia="仿宋_GB2312" w:cs="Times New Roman"/>
          <w:color w:val="000000"/>
          <w:sz w:val="32"/>
          <w:szCs w:val="32"/>
          <w:lang w:bidi="ar"/>
        </w:rPr>
        <w:t>日完工。</w:t>
      </w:r>
    </w:p>
    <w:p>
      <w:pPr>
        <w:pStyle w:val="3"/>
        <w:widowControl/>
        <w:spacing w:line="520" w:lineRule="exact"/>
        <w:ind w:firstLine="648"/>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三、本单位将切实加强对本项目服务券支出的使用管理，专款专用，专账管理，严格执行财务规章制度和会计核算办法。</w:t>
      </w:r>
    </w:p>
    <w:p>
      <w:pPr>
        <w:pStyle w:val="3"/>
        <w:widowControl/>
        <w:spacing w:line="520" w:lineRule="exact"/>
        <w:ind w:firstLine="648"/>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四、本单位将自觉和认真配合工业和信息化、财政、审计、检察部门对本项目开展的绩效评价、审计，自查自纠等后续跟踪管理、监督检查。</w:t>
      </w:r>
    </w:p>
    <w:p>
      <w:pPr>
        <w:pStyle w:val="3"/>
        <w:widowControl/>
        <w:spacing w:line="520" w:lineRule="exact"/>
        <w:ind w:firstLine="648"/>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本单位若违背以上承诺，愿意按国家有关法律、法规和规定，承担相应责任。</w:t>
      </w:r>
    </w:p>
    <w:p>
      <w:pPr>
        <w:pStyle w:val="3"/>
        <w:widowControl/>
        <w:spacing w:line="520" w:lineRule="exact"/>
        <w:ind w:firstLine="648"/>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本承诺函一式两份，数</w:t>
      </w:r>
      <w:r>
        <w:rPr>
          <w:rFonts w:hint="default" w:ascii="Times New Roman" w:hAnsi="Times New Roman" w:eastAsia="仿宋_GB2312" w:cs="Times New Roman"/>
          <w:color w:val="000000"/>
          <w:sz w:val="32"/>
          <w:szCs w:val="32"/>
          <w:lang w:val="en-US" w:eastAsia="zh-CN" w:bidi="ar"/>
        </w:rPr>
        <w:t>字</w:t>
      </w:r>
      <w:r>
        <w:rPr>
          <w:rFonts w:hint="default" w:ascii="Times New Roman" w:hAnsi="Times New Roman" w:eastAsia="仿宋_GB2312" w:cs="Times New Roman"/>
          <w:color w:val="000000"/>
          <w:sz w:val="32"/>
          <w:szCs w:val="32"/>
          <w:lang w:bidi="ar"/>
        </w:rPr>
        <w:t>江</w:t>
      </w:r>
      <w:r>
        <w:rPr>
          <w:rFonts w:hint="default" w:ascii="Times New Roman" w:hAnsi="Times New Roman" w:eastAsia="仿宋_GB2312" w:cs="Times New Roman"/>
          <w:color w:val="000000"/>
          <w:sz w:val="32"/>
          <w:szCs w:val="32"/>
          <w:lang w:val="en-US" w:eastAsia="zh-CN" w:bidi="ar"/>
        </w:rPr>
        <w:t>门网络建设有限</w:t>
      </w:r>
      <w:r>
        <w:rPr>
          <w:rFonts w:hint="default" w:ascii="Times New Roman" w:hAnsi="Times New Roman" w:eastAsia="仿宋_GB2312" w:cs="Times New Roman"/>
          <w:color w:val="000000"/>
          <w:sz w:val="32"/>
          <w:szCs w:val="32"/>
          <w:lang w:bidi="ar"/>
        </w:rPr>
        <w:t>公司和项目承担单位各执一份。</w:t>
      </w:r>
    </w:p>
    <w:p>
      <w:pPr>
        <w:pStyle w:val="3"/>
        <w:widowControl/>
        <w:spacing w:line="520" w:lineRule="exact"/>
        <w:ind w:firstLine="648"/>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特此承诺。</w:t>
      </w:r>
    </w:p>
    <w:p>
      <w:pPr>
        <w:pStyle w:val="3"/>
        <w:widowControl/>
        <w:rPr>
          <w:rFonts w:hint="default" w:ascii="Times New Roman" w:hAnsi="Times New Roman" w:eastAsia="仿宋_GB2312" w:cs="Times New Roman"/>
          <w:color w:val="000000"/>
          <w:sz w:val="32"/>
          <w:szCs w:val="32"/>
          <w:lang w:bidi="ar"/>
        </w:rPr>
      </w:pPr>
    </w:p>
    <w:p>
      <w:pPr>
        <w:pStyle w:val="3"/>
        <w:widowControl/>
        <w:ind w:left="4620"/>
        <w:jc w:val="left"/>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承诺方（盖章）：</w:t>
      </w:r>
    </w:p>
    <w:p>
      <w:pPr>
        <w:pStyle w:val="3"/>
        <w:widowControl/>
        <w:ind w:left="4200" w:firstLine="420"/>
        <w:jc w:val="left"/>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签署日期：</w:t>
      </w:r>
    </w:p>
    <w:sectPr>
      <w:footerReference r:id="rId4"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EA2B8B"/>
    <w:rsid w:val="0000700F"/>
    <w:rsid w:val="00020915"/>
    <w:rsid w:val="00031683"/>
    <w:rsid w:val="000419EF"/>
    <w:rsid w:val="00055383"/>
    <w:rsid w:val="000676D9"/>
    <w:rsid w:val="00086A8B"/>
    <w:rsid w:val="00087FC8"/>
    <w:rsid w:val="00094416"/>
    <w:rsid w:val="000A1A9F"/>
    <w:rsid w:val="000B0B16"/>
    <w:rsid w:val="000B4CB5"/>
    <w:rsid w:val="000D661F"/>
    <w:rsid w:val="000E1A4F"/>
    <w:rsid w:val="000E5E48"/>
    <w:rsid w:val="000E7364"/>
    <w:rsid w:val="000F528A"/>
    <w:rsid w:val="00115A3B"/>
    <w:rsid w:val="00121722"/>
    <w:rsid w:val="00127BDE"/>
    <w:rsid w:val="00130E82"/>
    <w:rsid w:val="00147FF6"/>
    <w:rsid w:val="00166A59"/>
    <w:rsid w:val="00174642"/>
    <w:rsid w:val="00181575"/>
    <w:rsid w:val="001830CE"/>
    <w:rsid w:val="00183546"/>
    <w:rsid w:val="001877BA"/>
    <w:rsid w:val="0019036C"/>
    <w:rsid w:val="0019553F"/>
    <w:rsid w:val="001A04F2"/>
    <w:rsid w:val="001A1946"/>
    <w:rsid w:val="001A2A76"/>
    <w:rsid w:val="001B183E"/>
    <w:rsid w:val="001E0B72"/>
    <w:rsid w:val="001E1967"/>
    <w:rsid w:val="001E3DA5"/>
    <w:rsid w:val="00200DEC"/>
    <w:rsid w:val="00202599"/>
    <w:rsid w:val="00214DD2"/>
    <w:rsid w:val="00215CEA"/>
    <w:rsid w:val="00216E23"/>
    <w:rsid w:val="00220BD7"/>
    <w:rsid w:val="00220DD6"/>
    <w:rsid w:val="00247B76"/>
    <w:rsid w:val="00253CF4"/>
    <w:rsid w:val="00254CB3"/>
    <w:rsid w:val="00257102"/>
    <w:rsid w:val="0026133A"/>
    <w:rsid w:val="002617D9"/>
    <w:rsid w:val="00265E5D"/>
    <w:rsid w:val="00271A8E"/>
    <w:rsid w:val="00273839"/>
    <w:rsid w:val="002741E4"/>
    <w:rsid w:val="00274890"/>
    <w:rsid w:val="002A4E00"/>
    <w:rsid w:val="002A59AD"/>
    <w:rsid w:val="002A6958"/>
    <w:rsid w:val="002C2FA9"/>
    <w:rsid w:val="002D5A3C"/>
    <w:rsid w:val="002F2F6E"/>
    <w:rsid w:val="00301209"/>
    <w:rsid w:val="00301920"/>
    <w:rsid w:val="0030547B"/>
    <w:rsid w:val="00312993"/>
    <w:rsid w:val="00315D90"/>
    <w:rsid w:val="00322EA2"/>
    <w:rsid w:val="00326138"/>
    <w:rsid w:val="003261E4"/>
    <w:rsid w:val="003301EE"/>
    <w:rsid w:val="00330607"/>
    <w:rsid w:val="00330EDD"/>
    <w:rsid w:val="00354865"/>
    <w:rsid w:val="00355864"/>
    <w:rsid w:val="00355A7C"/>
    <w:rsid w:val="00357E74"/>
    <w:rsid w:val="00361C1F"/>
    <w:rsid w:val="0038600F"/>
    <w:rsid w:val="00393195"/>
    <w:rsid w:val="003A4A75"/>
    <w:rsid w:val="003B05F0"/>
    <w:rsid w:val="003B783A"/>
    <w:rsid w:val="003C19F2"/>
    <w:rsid w:val="003C1EE4"/>
    <w:rsid w:val="003D78F4"/>
    <w:rsid w:val="003E0161"/>
    <w:rsid w:val="003E562E"/>
    <w:rsid w:val="003E598A"/>
    <w:rsid w:val="003F384A"/>
    <w:rsid w:val="003F62B6"/>
    <w:rsid w:val="004064D0"/>
    <w:rsid w:val="0041093D"/>
    <w:rsid w:val="00417BB4"/>
    <w:rsid w:val="00426DC8"/>
    <w:rsid w:val="004276FA"/>
    <w:rsid w:val="0043057D"/>
    <w:rsid w:val="00432DB7"/>
    <w:rsid w:val="00437D4D"/>
    <w:rsid w:val="0044007F"/>
    <w:rsid w:val="00452D1E"/>
    <w:rsid w:val="00453BDA"/>
    <w:rsid w:val="00454EE8"/>
    <w:rsid w:val="00455C2A"/>
    <w:rsid w:val="00471DD2"/>
    <w:rsid w:val="004755E3"/>
    <w:rsid w:val="0048202D"/>
    <w:rsid w:val="00485937"/>
    <w:rsid w:val="00487FF8"/>
    <w:rsid w:val="004970EE"/>
    <w:rsid w:val="004A3DBF"/>
    <w:rsid w:val="004A4DE4"/>
    <w:rsid w:val="004A7C94"/>
    <w:rsid w:val="004C6F29"/>
    <w:rsid w:val="004E6A22"/>
    <w:rsid w:val="004F1DF2"/>
    <w:rsid w:val="004F3013"/>
    <w:rsid w:val="004F3449"/>
    <w:rsid w:val="004F5E09"/>
    <w:rsid w:val="00501DDD"/>
    <w:rsid w:val="0050230E"/>
    <w:rsid w:val="00502448"/>
    <w:rsid w:val="005130E3"/>
    <w:rsid w:val="00517440"/>
    <w:rsid w:val="005337B6"/>
    <w:rsid w:val="00535896"/>
    <w:rsid w:val="005527D9"/>
    <w:rsid w:val="00566CF3"/>
    <w:rsid w:val="00570898"/>
    <w:rsid w:val="00576B8B"/>
    <w:rsid w:val="00584C0A"/>
    <w:rsid w:val="005859E6"/>
    <w:rsid w:val="00585C33"/>
    <w:rsid w:val="00591211"/>
    <w:rsid w:val="005928FD"/>
    <w:rsid w:val="00592D69"/>
    <w:rsid w:val="00592EBD"/>
    <w:rsid w:val="00593E1D"/>
    <w:rsid w:val="005A5704"/>
    <w:rsid w:val="005A5C4F"/>
    <w:rsid w:val="005A78C6"/>
    <w:rsid w:val="005B07A3"/>
    <w:rsid w:val="005B1499"/>
    <w:rsid w:val="005B24D5"/>
    <w:rsid w:val="005B3694"/>
    <w:rsid w:val="005B4BEB"/>
    <w:rsid w:val="005B7C96"/>
    <w:rsid w:val="005D03F1"/>
    <w:rsid w:val="005D2E53"/>
    <w:rsid w:val="005D34AA"/>
    <w:rsid w:val="005F4E76"/>
    <w:rsid w:val="005F7D25"/>
    <w:rsid w:val="00601EF2"/>
    <w:rsid w:val="00605C47"/>
    <w:rsid w:val="0061522C"/>
    <w:rsid w:val="00615E3A"/>
    <w:rsid w:val="00616807"/>
    <w:rsid w:val="006213E6"/>
    <w:rsid w:val="006221D2"/>
    <w:rsid w:val="00627ABC"/>
    <w:rsid w:val="00632073"/>
    <w:rsid w:val="00646C3F"/>
    <w:rsid w:val="00651EAB"/>
    <w:rsid w:val="00653ABB"/>
    <w:rsid w:val="006563F4"/>
    <w:rsid w:val="00661A3D"/>
    <w:rsid w:val="0066645E"/>
    <w:rsid w:val="0068427F"/>
    <w:rsid w:val="006916C7"/>
    <w:rsid w:val="006965AA"/>
    <w:rsid w:val="00696CAD"/>
    <w:rsid w:val="006B10C1"/>
    <w:rsid w:val="006B3A24"/>
    <w:rsid w:val="006B4872"/>
    <w:rsid w:val="006B7C28"/>
    <w:rsid w:val="006B7F3C"/>
    <w:rsid w:val="006C335E"/>
    <w:rsid w:val="006C4BAF"/>
    <w:rsid w:val="006C6372"/>
    <w:rsid w:val="00700AFA"/>
    <w:rsid w:val="00702484"/>
    <w:rsid w:val="0070797C"/>
    <w:rsid w:val="007111C9"/>
    <w:rsid w:val="00712401"/>
    <w:rsid w:val="00720866"/>
    <w:rsid w:val="007354F9"/>
    <w:rsid w:val="00740447"/>
    <w:rsid w:val="00740B0D"/>
    <w:rsid w:val="00740FF0"/>
    <w:rsid w:val="00753E76"/>
    <w:rsid w:val="00757FE5"/>
    <w:rsid w:val="00762B10"/>
    <w:rsid w:val="007635C0"/>
    <w:rsid w:val="00764285"/>
    <w:rsid w:val="00771915"/>
    <w:rsid w:val="00773031"/>
    <w:rsid w:val="007801A6"/>
    <w:rsid w:val="00780B97"/>
    <w:rsid w:val="00783F45"/>
    <w:rsid w:val="00786709"/>
    <w:rsid w:val="007872B0"/>
    <w:rsid w:val="007930CE"/>
    <w:rsid w:val="007960C0"/>
    <w:rsid w:val="007B29F3"/>
    <w:rsid w:val="007B5702"/>
    <w:rsid w:val="007C32DA"/>
    <w:rsid w:val="007E2D3B"/>
    <w:rsid w:val="007F2F76"/>
    <w:rsid w:val="007F6386"/>
    <w:rsid w:val="007F6F21"/>
    <w:rsid w:val="00800BF9"/>
    <w:rsid w:val="00806EE1"/>
    <w:rsid w:val="00807761"/>
    <w:rsid w:val="008159FE"/>
    <w:rsid w:val="00816091"/>
    <w:rsid w:val="008215CF"/>
    <w:rsid w:val="00825F79"/>
    <w:rsid w:val="00854300"/>
    <w:rsid w:val="0085514F"/>
    <w:rsid w:val="00863AA2"/>
    <w:rsid w:val="00864AC1"/>
    <w:rsid w:val="008742A3"/>
    <w:rsid w:val="008753B2"/>
    <w:rsid w:val="00881D9A"/>
    <w:rsid w:val="0088237E"/>
    <w:rsid w:val="00885F19"/>
    <w:rsid w:val="00891556"/>
    <w:rsid w:val="00893520"/>
    <w:rsid w:val="008A29F8"/>
    <w:rsid w:val="008B5749"/>
    <w:rsid w:val="008D1C1F"/>
    <w:rsid w:val="008D396B"/>
    <w:rsid w:val="008D4042"/>
    <w:rsid w:val="008E13C3"/>
    <w:rsid w:val="008E30EC"/>
    <w:rsid w:val="008E36CB"/>
    <w:rsid w:val="008E4A1A"/>
    <w:rsid w:val="008F5924"/>
    <w:rsid w:val="008F75F6"/>
    <w:rsid w:val="00901429"/>
    <w:rsid w:val="00916B28"/>
    <w:rsid w:val="0091719D"/>
    <w:rsid w:val="009219C6"/>
    <w:rsid w:val="009268D9"/>
    <w:rsid w:val="009273BF"/>
    <w:rsid w:val="00930FD1"/>
    <w:rsid w:val="00951013"/>
    <w:rsid w:val="00953BEA"/>
    <w:rsid w:val="00960CD6"/>
    <w:rsid w:val="009629DE"/>
    <w:rsid w:val="0096430E"/>
    <w:rsid w:val="00966AA6"/>
    <w:rsid w:val="00970D2C"/>
    <w:rsid w:val="00972B80"/>
    <w:rsid w:val="00972E7A"/>
    <w:rsid w:val="009808E7"/>
    <w:rsid w:val="00983EE7"/>
    <w:rsid w:val="00986870"/>
    <w:rsid w:val="00986AA3"/>
    <w:rsid w:val="009943A2"/>
    <w:rsid w:val="009A101A"/>
    <w:rsid w:val="009A2D8B"/>
    <w:rsid w:val="009A34DC"/>
    <w:rsid w:val="009B08B2"/>
    <w:rsid w:val="009B28ED"/>
    <w:rsid w:val="009B6AA8"/>
    <w:rsid w:val="009C37EE"/>
    <w:rsid w:val="009C5FC2"/>
    <w:rsid w:val="009D473D"/>
    <w:rsid w:val="009D7621"/>
    <w:rsid w:val="009E0582"/>
    <w:rsid w:val="009E1F73"/>
    <w:rsid w:val="009E45E3"/>
    <w:rsid w:val="009E7326"/>
    <w:rsid w:val="00A04A4E"/>
    <w:rsid w:val="00A05915"/>
    <w:rsid w:val="00A15001"/>
    <w:rsid w:val="00A172EE"/>
    <w:rsid w:val="00A22EA6"/>
    <w:rsid w:val="00A33A55"/>
    <w:rsid w:val="00A54A8E"/>
    <w:rsid w:val="00A60192"/>
    <w:rsid w:val="00A653D6"/>
    <w:rsid w:val="00A91CBC"/>
    <w:rsid w:val="00A92D09"/>
    <w:rsid w:val="00AB5E0A"/>
    <w:rsid w:val="00AB6446"/>
    <w:rsid w:val="00AC039D"/>
    <w:rsid w:val="00AC0A82"/>
    <w:rsid w:val="00AC1CCE"/>
    <w:rsid w:val="00AC2446"/>
    <w:rsid w:val="00AC513C"/>
    <w:rsid w:val="00AE3DF1"/>
    <w:rsid w:val="00AE4CC8"/>
    <w:rsid w:val="00AF21D3"/>
    <w:rsid w:val="00AF4105"/>
    <w:rsid w:val="00B1493A"/>
    <w:rsid w:val="00B16F48"/>
    <w:rsid w:val="00B20752"/>
    <w:rsid w:val="00B25F9C"/>
    <w:rsid w:val="00B27A4F"/>
    <w:rsid w:val="00B32C8C"/>
    <w:rsid w:val="00B54AA9"/>
    <w:rsid w:val="00B55CAE"/>
    <w:rsid w:val="00B6550A"/>
    <w:rsid w:val="00B71980"/>
    <w:rsid w:val="00B72C11"/>
    <w:rsid w:val="00B83AAF"/>
    <w:rsid w:val="00B86813"/>
    <w:rsid w:val="00B87407"/>
    <w:rsid w:val="00B96309"/>
    <w:rsid w:val="00BA0BAF"/>
    <w:rsid w:val="00BB22C7"/>
    <w:rsid w:val="00BB2B07"/>
    <w:rsid w:val="00BB3FD4"/>
    <w:rsid w:val="00BB76D1"/>
    <w:rsid w:val="00BB77B3"/>
    <w:rsid w:val="00BC2210"/>
    <w:rsid w:val="00BC6E5A"/>
    <w:rsid w:val="00BC79FA"/>
    <w:rsid w:val="00BF0B02"/>
    <w:rsid w:val="00BF177A"/>
    <w:rsid w:val="00BF36DD"/>
    <w:rsid w:val="00C0194E"/>
    <w:rsid w:val="00C03420"/>
    <w:rsid w:val="00C1048D"/>
    <w:rsid w:val="00C115A4"/>
    <w:rsid w:val="00C16E80"/>
    <w:rsid w:val="00C306B6"/>
    <w:rsid w:val="00C40979"/>
    <w:rsid w:val="00C42F2F"/>
    <w:rsid w:val="00C4429C"/>
    <w:rsid w:val="00C54E3F"/>
    <w:rsid w:val="00C60E1D"/>
    <w:rsid w:val="00C7172D"/>
    <w:rsid w:val="00C730C8"/>
    <w:rsid w:val="00C74132"/>
    <w:rsid w:val="00CA482E"/>
    <w:rsid w:val="00CA60E7"/>
    <w:rsid w:val="00CA678C"/>
    <w:rsid w:val="00CB6347"/>
    <w:rsid w:val="00CC1939"/>
    <w:rsid w:val="00CC1D16"/>
    <w:rsid w:val="00CC7104"/>
    <w:rsid w:val="00CD30C7"/>
    <w:rsid w:val="00D0354E"/>
    <w:rsid w:val="00D03FBF"/>
    <w:rsid w:val="00D1063D"/>
    <w:rsid w:val="00D15A74"/>
    <w:rsid w:val="00D20CE2"/>
    <w:rsid w:val="00D24E05"/>
    <w:rsid w:val="00D2619E"/>
    <w:rsid w:val="00D346B7"/>
    <w:rsid w:val="00D355FC"/>
    <w:rsid w:val="00D358E8"/>
    <w:rsid w:val="00D40667"/>
    <w:rsid w:val="00D41A5E"/>
    <w:rsid w:val="00D4491F"/>
    <w:rsid w:val="00D47D84"/>
    <w:rsid w:val="00D63CB0"/>
    <w:rsid w:val="00D66108"/>
    <w:rsid w:val="00D6671B"/>
    <w:rsid w:val="00D95218"/>
    <w:rsid w:val="00DA3C4F"/>
    <w:rsid w:val="00DA6772"/>
    <w:rsid w:val="00DB34F1"/>
    <w:rsid w:val="00DB432F"/>
    <w:rsid w:val="00DB4BD1"/>
    <w:rsid w:val="00DB53DA"/>
    <w:rsid w:val="00DB6D6A"/>
    <w:rsid w:val="00DC6A66"/>
    <w:rsid w:val="00DD2EA7"/>
    <w:rsid w:val="00DD4E32"/>
    <w:rsid w:val="00DE054F"/>
    <w:rsid w:val="00DE45B0"/>
    <w:rsid w:val="00E00DFB"/>
    <w:rsid w:val="00E01530"/>
    <w:rsid w:val="00E03CC0"/>
    <w:rsid w:val="00E062AB"/>
    <w:rsid w:val="00E15E7C"/>
    <w:rsid w:val="00E15F12"/>
    <w:rsid w:val="00E2522B"/>
    <w:rsid w:val="00E31A96"/>
    <w:rsid w:val="00E53959"/>
    <w:rsid w:val="00E53D59"/>
    <w:rsid w:val="00E55300"/>
    <w:rsid w:val="00E61297"/>
    <w:rsid w:val="00E67BED"/>
    <w:rsid w:val="00E70815"/>
    <w:rsid w:val="00E71F04"/>
    <w:rsid w:val="00E930D0"/>
    <w:rsid w:val="00E93A2F"/>
    <w:rsid w:val="00EA407C"/>
    <w:rsid w:val="00EA4E5A"/>
    <w:rsid w:val="00EB3869"/>
    <w:rsid w:val="00EC3ACE"/>
    <w:rsid w:val="00ED449E"/>
    <w:rsid w:val="00ED56D9"/>
    <w:rsid w:val="00EE40C9"/>
    <w:rsid w:val="00EE57F2"/>
    <w:rsid w:val="00EE5AA4"/>
    <w:rsid w:val="00EF2B01"/>
    <w:rsid w:val="00EF555B"/>
    <w:rsid w:val="00EF61D7"/>
    <w:rsid w:val="00EF674E"/>
    <w:rsid w:val="00EF6CBA"/>
    <w:rsid w:val="00F14B33"/>
    <w:rsid w:val="00F307EC"/>
    <w:rsid w:val="00F3091C"/>
    <w:rsid w:val="00F36419"/>
    <w:rsid w:val="00F466AB"/>
    <w:rsid w:val="00F51743"/>
    <w:rsid w:val="00F537DC"/>
    <w:rsid w:val="00F62620"/>
    <w:rsid w:val="00F6364A"/>
    <w:rsid w:val="00F668EC"/>
    <w:rsid w:val="00F675D7"/>
    <w:rsid w:val="00F87CE4"/>
    <w:rsid w:val="00F96614"/>
    <w:rsid w:val="00F96964"/>
    <w:rsid w:val="00FA1009"/>
    <w:rsid w:val="00FA2786"/>
    <w:rsid w:val="00FA7A34"/>
    <w:rsid w:val="00FB34B9"/>
    <w:rsid w:val="00FB42FA"/>
    <w:rsid w:val="00FC46B2"/>
    <w:rsid w:val="00FD0218"/>
    <w:rsid w:val="00FD2B69"/>
    <w:rsid w:val="00FD36AB"/>
    <w:rsid w:val="00FE141E"/>
    <w:rsid w:val="00FF0CD5"/>
    <w:rsid w:val="00FF1C35"/>
    <w:rsid w:val="01F35E48"/>
    <w:rsid w:val="02222503"/>
    <w:rsid w:val="02846C6A"/>
    <w:rsid w:val="028D16AD"/>
    <w:rsid w:val="02951D9C"/>
    <w:rsid w:val="08D60A49"/>
    <w:rsid w:val="091E1972"/>
    <w:rsid w:val="0A7879F7"/>
    <w:rsid w:val="0A82725A"/>
    <w:rsid w:val="0CBA517C"/>
    <w:rsid w:val="0FDA7671"/>
    <w:rsid w:val="139F5ACB"/>
    <w:rsid w:val="1664741D"/>
    <w:rsid w:val="17566DD1"/>
    <w:rsid w:val="17C96F11"/>
    <w:rsid w:val="1D090F61"/>
    <w:rsid w:val="1DBB260A"/>
    <w:rsid w:val="208033F2"/>
    <w:rsid w:val="219D5627"/>
    <w:rsid w:val="21A630DD"/>
    <w:rsid w:val="229375E0"/>
    <w:rsid w:val="234B626F"/>
    <w:rsid w:val="25B50282"/>
    <w:rsid w:val="26EA2B8B"/>
    <w:rsid w:val="29A553F3"/>
    <w:rsid w:val="2AFF09B2"/>
    <w:rsid w:val="2CFF2664"/>
    <w:rsid w:val="33580C7E"/>
    <w:rsid w:val="335A59E7"/>
    <w:rsid w:val="33DB1742"/>
    <w:rsid w:val="35653956"/>
    <w:rsid w:val="36381705"/>
    <w:rsid w:val="36C36EF4"/>
    <w:rsid w:val="38296ED0"/>
    <w:rsid w:val="383A5B99"/>
    <w:rsid w:val="390017AD"/>
    <w:rsid w:val="3A1D7EF3"/>
    <w:rsid w:val="41D534C0"/>
    <w:rsid w:val="42FA6BDD"/>
    <w:rsid w:val="439C04CD"/>
    <w:rsid w:val="46B453F7"/>
    <w:rsid w:val="4843077F"/>
    <w:rsid w:val="4EF35B73"/>
    <w:rsid w:val="4F0B10F0"/>
    <w:rsid w:val="50913FA3"/>
    <w:rsid w:val="5240307D"/>
    <w:rsid w:val="54806CA9"/>
    <w:rsid w:val="5677239D"/>
    <w:rsid w:val="57960887"/>
    <w:rsid w:val="57E77F32"/>
    <w:rsid w:val="59D35488"/>
    <w:rsid w:val="5B44772A"/>
    <w:rsid w:val="5E48555D"/>
    <w:rsid w:val="5F3D795D"/>
    <w:rsid w:val="6022164C"/>
    <w:rsid w:val="61B96674"/>
    <w:rsid w:val="62075574"/>
    <w:rsid w:val="66C53BE4"/>
    <w:rsid w:val="67032B9D"/>
    <w:rsid w:val="6A306A23"/>
    <w:rsid w:val="6B63256F"/>
    <w:rsid w:val="6BC3606E"/>
    <w:rsid w:val="6D207A87"/>
    <w:rsid w:val="6EF9165E"/>
    <w:rsid w:val="6F2322FA"/>
    <w:rsid w:val="73986E0E"/>
    <w:rsid w:val="74EA634C"/>
    <w:rsid w:val="79FF72D3"/>
    <w:rsid w:val="7A877B09"/>
    <w:rsid w:val="7BE30CA6"/>
    <w:rsid w:val="7CDB14A4"/>
    <w:rsid w:val="7D791F7B"/>
    <w:rsid w:val="7F4A0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9"/>
    <w:semiHidden/>
    <w:unhideWhenUsed/>
    <w:qFormat/>
    <w:uiPriority w:val="0"/>
    <w:pPr>
      <w:jc w:val="left"/>
    </w:pPr>
  </w:style>
  <w:style w:type="paragraph" w:styleId="3">
    <w:name w:val="Body Text"/>
    <w:basedOn w:val="1"/>
    <w:link w:val="20"/>
    <w:qFormat/>
    <w:uiPriority w:val="0"/>
    <w:rPr>
      <w:rFonts w:ascii="Calibri" w:hAnsi="Calibri" w:eastAsia="宋体" w:cs="Times New Roman"/>
      <w:sz w:val="30"/>
    </w:rPr>
  </w:style>
  <w:style w:type="paragraph" w:styleId="4">
    <w:name w:val="Balloon Text"/>
    <w:basedOn w:val="1"/>
    <w:link w:val="28"/>
    <w:qFormat/>
    <w:uiPriority w:val="0"/>
    <w:rPr>
      <w:sz w:val="18"/>
      <w:szCs w:val="18"/>
    </w:rPr>
  </w:style>
  <w:style w:type="paragraph" w:styleId="5">
    <w:name w:val="footer"/>
    <w:basedOn w:val="1"/>
    <w:link w:val="26"/>
    <w:qFormat/>
    <w:uiPriority w:val="0"/>
    <w:pPr>
      <w:tabs>
        <w:tab w:val="center" w:pos="4153"/>
        <w:tab w:val="right" w:pos="8306"/>
      </w:tabs>
      <w:snapToGrid w:val="0"/>
      <w:jc w:val="left"/>
    </w:pPr>
    <w:rPr>
      <w:sz w:val="18"/>
      <w:szCs w:val="18"/>
    </w:rPr>
  </w:style>
  <w:style w:type="paragraph" w:styleId="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kern w:val="0"/>
      <w:sz w:val="24"/>
    </w:rPr>
  </w:style>
  <w:style w:type="paragraph" w:styleId="8">
    <w:name w:val="annotation subject"/>
    <w:basedOn w:val="2"/>
    <w:next w:val="2"/>
    <w:link w:val="30"/>
    <w:semiHidden/>
    <w:unhideWhenUsed/>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0"/>
    <w:rPr>
      <w:sz w:val="21"/>
      <w:szCs w:val="21"/>
    </w:rPr>
  </w:style>
  <w:style w:type="paragraph" w:customStyle="1" w:styleId="14">
    <w:name w:val="p0"/>
    <w:basedOn w:val="1"/>
    <w:qFormat/>
    <w:uiPriority w:val="0"/>
    <w:pPr>
      <w:widowControl/>
    </w:pPr>
    <w:rPr>
      <w:kern w:val="0"/>
      <w:szCs w:val="21"/>
    </w:rPr>
  </w:style>
  <w:style w:type="paragraph" w:customStyle="1" w:styleId="15">
    <w:name w:val="Body text|1"/>
    <w:basedOn w:val="1"/>
    <w:link w:val="19"/>
    <w:qFormat/>
    <w:uiPriority w:val="0"/>
    <w:pPr>
      <w:spacing w:line="422" w:lineRule="auto"/>
      <w:ind w:firstLine="400"/>
    </w:pPr>
    <w:rPr>
      <w:rFonts w:ascii="宋体" w:hAnsi="宋体" w:eastAsia="宋体" w:cs="宋体"/>
      <w:sz w:val="28"/>
      <w:szCs w:val="28"/>
      <w:lang w:val="zh-TW" w:eastAsia="zh-TW" w:bidi="zh-TW"/>
    </w:rPr>
  </w:style>
  <w:style w:type="paragraph" w:customStyle="1" w:styleId="16">
    <w:name w:val="Header or footer|2"/>
    <w:basedOn w:val="1"/>
    <w:qFormat/>
    <w:uiPriority w:val="0"/>
    <w:rPr>
      <w:sz w:val="20"/>
      <w:szCs w:val="20"/>
    </w:rPr>
  </w:style>
  <w:style w:type="paragraph" w:customStyle="1" w:styleId="17">
    <w:name w:val="Other|1"/>
    <w:basedOn w:val="1"/>
    <w:qFormat/>
    <w:uiPriority w:val="0"/>
    <w:pPr>
      <w:spacing w:line="422" w:lineRule="auto"/>
      <w:ind w:firstLine="400"/>
    </w:pPr>
    <w:rPr>
      <w:rFonts w:ascii="宋体" w:hAnsi="宋体" w:eastAsia="宋体" w:cs="宋体"/>
      <w:sz w:val="28"/>
      <w:szCs w:val="28"/>
      <w:lang w:val="zh-TW" w:eastAsia="zh-TW" w:bidi="zh-TW"/>
    </w:rPr>
  </w:style>
  <w:style w:type="paragraph" w:customStyle="1" w:styleId="18">
    <w:name w:val="Char1"/>
    <w:basedOn w:val="1"/>
    <w:qFormat/>
    <w:uiPriority w:val="0"/>
    <w:rPr>
      <w:rFonts w:ascii="Calibri" w:hAnsi="Calibri" w:eastAsia="宋体" w:cs="Times New Roman"/>
    </w:rPr>
  </w:style>
  <w:style w:type="character" w:customStyle="1" w:styleId="19">
    <w:name w:val="Body text|1_"/>
    <w:basedOn w:val="11"/>
    <w:link w:val="15"/>
    <w:qFormat/>
    <w:uiPriority w:val="0"/>
    <w:rPr>
      <w:rFonts w:ascii="宋体" w:hAnsi="宋体" w:cs="宋体"/>
      <w:kern w:val="2"/>
      <w:sz w:val="28"/>
      <w:szCs w:val="28"/>
      <w:lang w:val="zh-TW" w:eastAsia="zh-TW" w:bidi="zh-TW"/>
    </w:rPr>
  </w:style>
  <w:style w:type="character" w:customStyle="1" w:styleId="20">
    <w:name w:val="正文文本 Char"/>
    <w:basedOn w:val="11"/>
    <w:link w:val="3"/>
    <w:qFormat/>
    <w:uiPriority w:val="0"/>
    <w:rPr>
      <w:rFonts w:cs="Times New Roman"/>
      <w:kern w:val="2"/>
      <w:sz w:val="30"/>
      <w:szCs w:val="24"/>
    </w:rPr>
  </w:style>
  <w:style w:type="paragraph" w:customStyle="1" w:styleId="21">
    <w:name w:val="Char11"/>
    <w:basedOn w:val="1"/>
    <w:qFormat/>
    <w:uiPriority w:val="0"/>
    <w:rPr>
      <w:rFonts w:ascii="Calibri" w:hAnsi="Calibri" w:eastAsia="宋体" w:cs="Times New Roman"/>
    </w:rPr>
  </w:style>
  <w:style w:type="paragraph" w:styleId="22">
    <w:name w:val="List Paragraph"/>
    <w:basedOn w:val="1"/>
    <w:unhideWhenUsed/>
    <w:qFormat/>
    <w:uiPriority w:val="99"/>
    <w:pPr>
      <w:ind w:firstLine="420" w:firstLineChars="200"/>
    </w:pPr>
  </w:style>
  <w:style w:type="paragraph" w:customStyle="1" w:styleId="23">
    <w:name w:val="Char12"/>
    <w:basedOn w:val="1"/>
    <w:qFormat/>
    <w:uiPriority w:val="0"/>
    <w:rPr>
      <w:rFonts w:ascii="Calibri" w:hAnsi="Calibri" w:eastAsia="宋体" w:cs="Times New Roman"/>
    </w:rPr>
  </w:style>
  <w:style w:type="paragraph" w:customStyle="1" w:styleId="24">
    <w:name w:val="Char13"/>
    <w:basedOn w:val="1"/>
    <w:qFormat/>
    <w:uiPriority w:val="0"/>
    <w:rPr>
      <w:rFonts w:ascii="Calibri" w:hAnsi="Calibri" w:eastAsia="宋体" w:cs="Times New Roman"/>
    </w:rPr>
  </w:style>
  <w:style w:type="character" w:customStyle="1" w:styleId="25">
    <w:name w:val="页眉 Char"/>
    <w:basedOn w:val="11"/>
    <w:link w:val="6"/>
    <w:qFormat/>
    <w:uiPriority w:val="0"/>
    <w:rPr>
      <w:rFonts w:asciiTheme="minorHAnsi" w:hAnsiTheme="minorHAnsi" w:eastAsiaTheme="minorEastAsia" w:cstheme="minorBidi"/>
      <w:kern w:val="2"/>
      <w:sz w:val="18"/>
      <w:szCs w:val="18"/>
    </w:rPr>
  </w:style>
  <w:style w:type="character" w:customStyle="1" w:styleId="26">
    <w:name w:val="页脚 Char"/>
    <w:basedOn w:val="11"/>
    <w:link w:val="5"/>
    <w:qFormat/>
    <w:uiPriority w:val="0"/>
    <w:rPr>
      <w:rFonts w:asciiTheme="minorHAnsi" w:hAnsiTheme="minorHAnsi" w:eastAsiaTheme="minorEastAsia" w:cstheme="minorBidi"/>
      <w:kern w:val="2"/>
      <w:sz w:val="18"/>
      <w:szCs w:val="18"/>
    </w:rPr>
  </w:style>
  <w:style w:type="paragraph" w:customStyle="1" w:styleId="27">
    <w:name w:val="Char14"/>
    <w:basedOn w:val="1"/>
    <w:qFormat/>
    <w:uiPriority w:val="0"/>
    <w:rPr>
      <w:rFonts w:ascii="Calibri" w:hAnsi="Calibri" w:eastAsia="宋体" w:cs="Times New Roman"/>
    </w:rPr>
  </w:style>
  <w:style w:type="character" w:customStyle="1" w:styleId="28">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29">
    <w:name w:val="批注文字 Char"/>
    <w:basedOn w:val="11"/>
    <w:link w:val="2"/>
    <w:semiHidden/>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8"/>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D5315-583A-4D44-BFF3-D391F131CDC3}">
  <ds:schemaRefs/>
</ds:datastoreItem>
</file>

<file path=docProps/app.xml><?xml version="1.0" encoding="utf-8"?>
<Properties xmlns="http://schemas.openxmlformats.org/officeDocument/2006/extended-properties" xmlns:vt="http://schemas.openxmlformats.org/officeDocument/2006/docPropsVTypes">
  <Template>Normal</Template>
  <Company>OXP</Company>
  <Pages>14</Pages>
  <Words>722</Words>
  <Characters>4119</Characters>
  <Lines>34</Lines>
  <Paragraphs>9</Paragraphs>
  <TotalTime>12</TotalTime>
  <ScaleCrop>false</ScaleCrop>
  <LinksUpToDate>false</LinksUpToDate>
  <CharactersWithSpaces>4832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2021-07-14T06:06:00Z</dcterms:created>
  <dc:creator>Owen</dc:creator>
  <cp:lastModifiedBy>张嘉慧</cp:lastModifiedBy>
  <cp:lastPrinted>2021-09-22T01:21:00Z</cp:lastPrinted>
  <dcterms:modified xsi:type="dcterms:W3CDTF">2021-09-26T02:07:42Z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58A3E9E43EFB47969D395088BEF58735</vt:lpwstr>
  </property>
  <property fmtid="{D5CDD505-2E9C-101B-9397-08002B2CF9AE}" pid="4" name="_2015_ms_pID_725343">
    <vt:lpwstr>(3)gdxByaDUcpV+u1K2B6woeyKKeZe+6juJ4geT+Yv5ZTuCTsadMNkngwIYWXNRkT2mKxurQsUb
30UkXJujMh9oS9q/Xm8txqkT/j9PWTPdM92sO5QsZrZoT8H/UPCQH/Z8WlMAK4qCz0hrcyKC
xQApShoIL2S0cpJyYbpGjc1fxLcVMCCUMAyqAr8NYBT4raasnRbKMG10+4fw7X4i349TZMOY
SyJ+0bCv7XIEyDiJli</vt:lpwstr>
  </property>
  <property fmtid="{D5CDD505-2E9C-101B-9397-08002B2CF9AE}" pid="5" name="_2015_ms_pID_7253431">
    <vt:lpwstr>tCELNxk604My9dL69H9/cHiNMrzi/by8Ha7gWAHAQcAuNHKrODepps
dNTFxWpqnyLYz8wk62l9ChcPm2iSznNpBLj+B2sHWUDYbE/2XVCsIWMuTWUcLHjMTQ3+2sQG
OuXyO8APl+m1r7A2VjF/aUQBxldinbcPJF/cGLHLPqX0w+V9T2ftqEQ64ZtWO369MEtbtYCE
cj47Eq+rUr3foB/ECYwcKnAv7UDCnelI1iOb</vt:lpwstr>
  </property>
  <property fmtid="{D5CDD505-2E9C-101B-9397-08002B2CF9AE}" pid="6" name="_2015_ms_pID_7253432">
    <vt:lpwstr>kk0TI8m4tDfA4H0kARnhTUI=</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1627452502</vt:lpwstr>
  </property>
</Properties>
</file>