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56" w:rsidRDefault="004A0456" w:rsidP="004A0456">
      <w:pPr>
        <w:spacing w:line="360" w:lineRule="auto"/>
        <w:jc w:val="center"/>
        <w:rPr>
          <w:rFonts w:ascii="黑体" w:eastAsia="黑体" w:hAnsi="黑体" w:hint="eastAsia"/>
          <w:sz w:val="36"/>
          <w:szCs w:val="36"/>
        </w:rPr>
      </w:pPr>
      <w:r w:rsidRPr="004A0456">
        <w:rPr>
          <w:rFonts w:ascii="黑体" w:eastAsia="黑体" w:hAnsi="黑体" w:hint="eastAsia"/>
          <w:sz w:val="36"/>
          <w:szCs w:val="36"/>
        </w:rPr>
        <w:t>《蓬江区“房地一体”农村不动产确权登记发证</w:t>
      </w:r>
    </w:p>
    <w:p w:rsidR="00000000" w:rsidRDefault="004A0456" w:rsidP="004A0456">
      <w:pPr>
        <w:spacing w:line="360" w:lineRule="auto"/>
        <w:jc w:val="center"/>
        <w:rPr>
          <w:rFonts w:ascii="黑体" w:eastAsia="黑体" w:hAnsi="黑体" w:hint="eastAsia"/>
          <w:sz w:val="36"/>
          <w:szCs w:val="36"/>
        </w:rPr>
      </w:pPr>
      <w:r w:rsidRPr="004A0456">
        <w:rPr>
          <w:rFonts w:ascii="黑体" w:eastAsia="黑体" w:hAnsi="黑体" w:hint="eastAsia"/>
          <w:sz w:val="36"/>
          <w:szCs w:val="36"/>
        </w:rPr>
        <w:t>实施细则》政策解读</w:t>
      </w:r>
    </w:p>
    <w:p w:rsidR="004A0456" w:rsidRDefault="004A0456" w:rsidP="004A0456">
      <w:pPr>
        <w:spacing w:line="360" w:lineRule="auto"/>
        <w:ind w:firstLineChars="177" w:firstLine="425"/>
        <w:jc w:val="left"/>
        <w:rPr>
          <w:rFonts w:ascii="黑体" w:eastAsia="黑体" w:hAnsi="黑体" w:hint="eastAsia"/>
          <w:sz w:val="24"/>
          <w:szCs w:val="24"/>
        </w:rPr>
      </w:pPr>
      <w:r w:rsidRPr="004A0456">
        <w:rPr>
          <w:rFonts w:ascii="黑体" w:eastAsia="黑体" w:hAnsi="黑体" w:hint="eastAsia"/>
          <w:sz w:val="24"/>
          <w:szCs w:val="24"/>
        </w:rPr>
        <w:t>一、出台背景</w:t>
      </w:r>
    </w:p>
    <w:p w:rsidR="004A0456" w:rsidRDefault="004A0456" w:rsidP="004A0456">
      <w:pPr>
        <w:spacing w:line="360" w:lineRule="auto"/>
        <w:jc w:val="left"/>
        <w:rPr>
          <w:rFonts w:asciiTheme="minorEastAsia" w:hAnsiTheme="minorEastAsia" w:hint="eastAsia"/>
          <w:sz w:val="24"/>
          <w:szCs w:val="24"/>
        </w:rPr>
      </w:pPr>
      <w:r>
        <w:rPr>
          <w:rFonts w:asciiTheme="minorEastAsia" w:hAnsiTheme="minorEastAsia" w:hint="eastAsia"/>
          <w:sz w:val="24"/>
          <w:szCs w:val="24"/>
        </w:rPr>
        <w:t xml:space="preserve">    </w:t>
      </w:r>
      <w:r w:rsidRPr="004A0456">
        <w:rPr>
          <w:rFonts w:asciiTheme="minorEastAsia" w:hAnsiTheme="minorEastAsia" w:hint="eastAsia"/>
          <w:sz w:val="24"/>
          <w:szCs w:val="24"/>
        </w:rPr>
        <w:t>为加快推进蓬江区农村“房地一体”不动产登记发证工作，有效保障农民合法财产权益，江门市蓬江区自然资源局制订出台了《蓬江区“房地一体”农村不动产确权登记实施细则》（以下简称《细则》）。</w:t>
      </w:r>
    </w:p>
    <w:p w:rsidR="004A0456" w:rsidRDefault="004A0456" w:rsidP="004A0456">
      <w:pPr>
        <w:spacing w:line="360" w:lineRule="auto"/>
        <w:ind w:firstLineChars="177" w:firstLine="425"/>
        <w:jc w:val="left"/>
        <w:rPr>
          <w:rFonts w:ascii="黑体" w:eastAsia="黑体" w:hAnsi="黑体" w:hint="eastAsia"/>
          <w:sz w:val="24"/>
          <w:szCs w:val="24"/>
        </w:rPr>
      </w:pPr>
      <w:r w:rsidRPr="004A0456">
        <w:rPr>
          <w:rFonts w:ascii="黑体" w:eastAsia="黑体" w:hAnsi="黑体" w:hint="eastAsia"/>
          <w:sz w:val="24"/>
          <w:szCs w:val="24"/>
        </w:rPr>
        <w:t>二、制定依据</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（一）《中华人民共和国土地管理法》；</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（二）《不动产登记暂行条例》；</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（三）《不动产登记暂行条例实施细则》；</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（四）《国土资源部关于进一步加快宅基地和集体建设用地确权登记发证有关问题的通知》；</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（五）《广东省自然资源厅 广东省农业农村厅关于印发贯彻落实省委省政府工作部署实施乡村振兴战略若干用地政策措施（试行）的通知》；</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（六）《广东省自然资源厅印发广东省加快推进“房地一体”农村不动产登记发证工作方案的通知》；</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（七）《江门市自然资源局关于印发江门市加快推进“房地一体”农村不动产登记发证工作实施方案的通知》；</w:t>
      </w:r>
    </w:p>
    <w:p w:rsidR="004A0456" w:rsidRPr="004A0456" w:rsidRDefault="004A0456" w:rsidP="004A0456">
      <w:pPr>
        <w:spacing w:line="360" w:lineRule="auto"/>
        <w:ind w:firstLineChars="177" w:firstLine="425"/>
        <w:jc w:val="left"/>
        <w:rPr>
          <w:rFonts w:asciiTheme="minorEastAsia" w:hAnsiTheme="minorEastAsia"/>
          <w:sz w:val="24"/>
          <w:szCs w:val="24"/>
        </w:rPr>
      </w:pPr>
      <w:r w:rsidRPr="004A0456">
        <w:rPr>
          <w:rFonts w:asciiTheme="minorEastAsia" w:hAnsiTheme="minorEastAsia" w:hint="eastAsia"/>
          <w:sz w:val="24"/>
          <w:szCs w:val="24"/>
        </w:rPr>
        <w:t>（八）《江门市自然资源局关于加快处理江门市市区农村“房地一体”不动产登记发证有关历史遗留问题的通知》。</w:t>
      </w:r>
    </w:p>
    <w:p w:rsidR="004A0456" w:rsidRDefault="004A0456" w:rsidP="004A0456">
      <w:pPr>
        <w:spacing w:line="360" w:lineRule="auto"/>
        <w:ind w:firstLineChars="177" w:firstLine="425"/>
        <w:jc w:val="left"/>
        <w:rPr>
          <w:rFonts w:ascii="黑体" w:eastAsia="黑体" w:hAnsi="黑体" w:hint="eastAsia"/>
          <w:sz w:val="24"/>
          <w:szCs w:val="24"/>
        </w:rPr>
      </w:pPr>
      <w:r w:rsidRPr="004A0456">
        <w:rPr>
          <w:rFonts w:ascii="黑体" w:eastAsia="黑体" w:hAnsi="黑体" w:hint="eastAsia"/>
          <w:sz w:val="24"/>
          <w:szCs w:val="24"/>
        </w:rPr>
        <w:t>三、主要内容</w:t>
      </w:r>
    </w:p>
    <w:p w:rsidR="004A0456" w:rsidRPr="00F978C9" w:rsidRDefault="004A0456" w:rsidP="004A0456">
      <w:pPr>
        <w:spacing w:line="360" w:lineRule="auto"/>
        <w:jc w:val="left"/>
        <w:rPr>
          <w:rFonts w:ascii="黑体" w:eastAsia="黑体" w:hAnsi="黑体" w:hint="eastAsia"/>
          <w:sz w:val="24"/>
          <w:szCs w:val="24"/>
        </w:rPr>
      </w:pPr>
      <w:r w:rsidRPr="00F978C9">
        <w:rPr>
          <w:rFonts w:ascii="黑体" w:eastAsia="黑体" w:hAnsi="黑体" w:hint="eastAsia"/>
          <w:sz w:val="24"/>
          <w:szCs w:val="24"/>
        </w:rPr>
        <w:t xml:space="preserve">    </w:t>
      </w:r>
      <w:r w:rsidR="00F978C9" w:rsidRPr="00F978C9">
        <w:rPr>
          <w:rFonts w:ascii="黑体" w:eastAsia="黑体" w:hAnsi="黑体" w:hint="eastAsia"/>
          <w:sz w:val="24"/>
          <w:szCs w:val="24"/>
        </w:rPr>
        <w:t>（一）</w:t>
      </w:r>
      <w:r w:rsidRPr="00F978C9">
        <w:rPr>
          <w:rFonts w:ascii="黑体" w:eastAsia="黑体" w:hAnsi="黑体" w:hint="eastAsia"/>
          <w:sz w:val="24"/>
          <w:szCs w:val="24"/>
        </w:rPr>
        <w:t>《细则》明确了“房地一体”的定义</w:t>
      </w:r>
    </w:p>
    <w:p w:rsidR="004A0456" w:rsidRDefault="004A0456" w:rsidP="004A0456">
      <w:pPr>
        <w:spacing w:line="360" w:lineRule="auto"/>
        <w:ind w:firstLineChars="177" w:firstLine="425"/>
        <w:jc w:val="left"/>
        <w:rPr>
          <w:rFonts w:asciiTheme="minorEastAsia" w:hAnsiTheme="minorEastAsia" w:hint="eastAsia"/>
          <w:sz w:val="24"/>
          <w:szCs w:val="24"/>
        </w:rPr>
      </w:pPr>
      <w:r w:rsidRPr="004A0456">
        <w:rPr>
          <w:rFonts w:asciiTheme="minorEastAsia" w:hAnsiTheme="minorEastAsia" w:hint="eastAsia"/>
          <w:sz w:val="24"/>
          <w:szCs w:val="24"/>
        </w:rPr>
        <w:t>本细则所称“房地一体”农村不动产确权登记，是指由蓬江区人民政府主导，组织实施对辖区内符合登记发证条件的农村宅基地使用权和集体建设用地使用权及其地上建筑物、构筑物所有权的统一确权登记。</w:t>
      </w:r>
    </w:p>
    <w:p w:rsidR="004A0456" w:rsidRPr="00F978C9" w:rsidRDefault="00F978C9" w:rsidP="00F978C9">
      <w:pPr>
        <w:spacing w:line="360" w:lineRule="auto"/>
        <w:ind w:firstLineChars="177" w:firstLine="425"/>
        <w:jc w:val="left"/>
        <w:rPr>
          <w:rFonts w:ascii="黑体" w:eastAsia="黑体" w:hAnsi="黑体"/>
          <w:sz w:val="24"/>
          <w:szCs w:val="24"/>
        </w:rPr>
      </w:pPr>
      <w:r w:rsidRPr="00F978C9">
        <w:rPr>
          <w:rFonts w:ascii="黑体" w:eastAsia="黑体" w:hAnsi="黑体" w:hint="eastAsia"/>
          <w:sz w:val="24"/>
          <w:szCs w:val="24"/>
        </w:rPr>
        <w:t>（二）</w:t>
      </w:r>
      <w:r w:rsidR="004A0456" w:rsidRPr="00F978C9">
        <w:rPr>
          <w:rFonts w:ascii="黑体" w:eastAsia="黑体" w:hAnsi="黑体" w:hint="eastAsia"/>
          <w:sz w:val="24"/>
          <w:szCs w:val="24"/>
        </w:rPr>
        <w:t>哪些情况需要换发不动产证</w:t>
      </w:r>
      <w:r w:rsidR="004A0456" w:rsidRPr="00F978C9">
        <w:rPr>
          <w:rFonts w:ascii="黑体" w:eastAsia="黑体" w:hAnsi="黑体"/>
          <w:sz w:val="24"/>
          <w:szCs w:val="24"/>
        </w:rPr>
        <w:t xml:space="preserve"> </w:t>
      </w:r>
    </w:p>
    <w:p w:rsidR="004A0456" w:rsidRDefault="004A0456" w:rsidP="004A0456">
      <w:pPr>
        <w:spacing w:line="360" w:lineRule="auto"/>
        <w:ind w:firstLineChars="177" w:firstLine="425"/>
        <w:jc w:val="left"/>
        <w:rPr>
          <w:rFonts w:asciiTheme="minorEastAsia" w:hAnsiTheme="minorEastAsia" w:hint="eastAsia"/>
          <w:sz w:val="24"/>
          <w:szCs w:val="24"/>
        </w:rPr>
      </w:pPr>
      <w:r w:rsidRPr="004A0456">
        <w:rPr>
          <w:rFonts w:asciiTheme="minorEastAsia" w:hAnsiTheme="minorEastAsia" w:hint="eastAsia"/>
          <w:sz w:val="24"/>
          <w:szCs w:val="24"/>
        </w:rPr>
        <w:t>蓬江区集体土地范围内符合登记发证条件未完成“房地一体”登记的农村宅基地和集体建设用地及其地上建筑物、构筑物。已按“房地一体”原则登记颁发不动产权证书的，遵循“不变不换”原则，原证书合法有效。</w:t>
      </w:r>
    </w:p>
    <w:p w:rsidR="00860DED" w:rsidRPr="00F978C9" w:rsidRDefault="00F978C9" w:rsidP="00F978C9">
      <w:pPr>
        <w:spacing w:line="360" w:lineRule="auto"/>
        <w:ind w:firstLineChars="177" w:firstLine="425"/>
        <w:jc w:val="left"/>
        <w:rPr>
          <w:rFonts w:ascii="黑体" w:eastAsia="黑体" w:hAnsi="黑体" w:hint="eastAsia"/>
          <w:sz w:val="24"/>
          <w:szCs w:val="24"/>
        </w:rPr>
      </w:pPr>
      <w:r w:rsidRPr="00F978C9">
        <w:rPr>
          <w:rFonts w:ascii="黑体" w:eastAsia="黑体" w:hAnsi="黑体" w:hint="eastAsia"/>
          <w:sz w:val="24"/>
          <w:szCs w:val="24"/>
        </w:rPr>
        <w:lastRenderedPageBreak/>
        <w:t>（三）</w:t>
      </w:r>
      <w:r w:rsidR="00860DED" w:rsidRPr="00F978C9">
        <w:rPr>
          <w:rFonts w:ascii="黑体" w:eastAsia="黑体" w:hAnsi="黑体" w:hint="eastAsia"/>
          <w:sz w:val="24"/>
          <w:szCs w:val="24"/>
        </w:rPr>
        <w:t>《细则》明确本次“房地一体”的登记范围</w:t>
      </w:r>
    </w:p>
    <w:p w:rsidR="00860DED" w:rsidRDefault="00860DED" w:rsidP="00860DED">
      <w:pPr>
        <w:spacing w:line="360" w:lineRule="auto"/>
        <w:ind w:firstLineChars="177" w:firstLine="425"/>
        <w:jc w:val="left"/>
        <w:rPr>
          <w:rFonts w:asciiTheme="minorEastAsia" w:hAnsiTheme="minorEastAsia" w:hint="eastAsia"/>
          <w:sz w:val="24"/>
          <w:szCs w:val="24"/>
        </w:rPr>
      </w:pPr>
      <w:r w:rsidRPr="00860DED">
        <w:rPr>
          <w:rFonts w:asciiTheme="minorEastAsia" w:hAnsiTheme="minorEastAsia" w:hint="eastAsia"/>
          <w:sz w:val="24"/>
          <w:szCs w:val="24"/>
        </w:rPr>
        <w:t>蓬江区集体土地范围内符合登记发证条件的农村宅基地、集体建设用地及地上永久性存续的、结构完整的农村主要房屋，不包括简易房、棚房、农具房、圈舍、厕所等临时性建筑物和构筑物。集体所有土地上开发的商品住房，一律不予确权登记。</w:t>
      </w:r>
    </w:p>
    <w:p w:rsidR="00860DED" w:rsidRPr="00F978C9" w:rsidRDefault="00F978C9" w:rsidP="00C26A46">
      <w:pPr>
        <w:spacing w:line="360" w:lineRule="auto"/>
        <w:ind w:firstLineChars="177" w:firstLine="425"/>
        <w:jc w:val="left"/>
        <w:rPr>
          <w:rFonts w:ascii="黑体" w:eastAsia="黑体" w:hAnsi="黑体" w:hint="eastAsia"/>
          <w:sz w:val="24"/>
          <w:szCs w:val="24"/>
        </w:rPr>
      </w:pPr>
      <w:r w:rsidRPr="00F978C9">
        <w:rPr>
          <w:rFonts w:ascii="黑体" w:eastAsia="黑体" w:hAnsi="黑体" w:hint="eastAsia"/>
          <w:sz w:val="24"/>
          <w:szCs w:val="24"/>
        </w:rPr>
        <w:t>（四）</w:t>
      </w:r>
      <w:r w:rsidR="00C26A46" w:rsidRPr="00F978C9">
        <w:rPr>
          <w:rFonts w:ascii="黑体" w:eastAsia="黑体" w:hAnsi="黑体" w:hint="eastAsia"/>
          <w:sz w:val="24"/>
          <w:szCs w:val="24"/>
        </w:rPr>
        <w:t>本次“房地一体”的登记主体</w:t>
      </w:r>
    </w:p>
    <w:p w:rsidR="00C26A46" w:rsidRPr="00C26A46" w:rsidRDefault="00C26A46" w:rsidP="00C26A46">
      <w:pPr>
        <w:spacing w:line="360" w:lineRule="auto"/>
        <w:ind w:firstLineChars="177" w:firstLine="425"/>
        <w:jc w:val="left"/>
        <w:rPr>
          <w:rFonts w:asciiTheme="minorEastAsia" w:hAnsiTheme="minorEastAsia"/>
          <w:sz w:val="24"/>
          <w:szCs w:val="24"/>
        </w:rPr>
      </w:pPr>
      <w:r w:rsidRPr="00C26A46">
        <w:rPr>
          <w:rFonts w:asciiTheme="minorEastAsia" w:hAnsiTheme="minorEastAsia" w:hint="eastAsia"/>
          <w:sz w:val="24"/>
          <w:szCs w:val="24"/>
        </w:rPr>
        <w:t>宅基地使用权及其地上房屋所有权申请登记发证的主体包括本农村集体经济组织成员或本村村民、已合法取得宅基地使用权及其地上房屋所有权的（包括户口已迁出的、继承的、华侨等）；城镇居民非法购买农村宅基地及地上房屋的，一律不予确权登记。</w:t>
      </w:r>
    </w:p>
    <w:p w:rsidR="00C26A46" w:rsidRDefault="00C26A46" w:rsidP="00C26A46">
      <w:pPr>
        <w:spacing w:line="360" w:lineRule="auto"/>
        <w:ind w:firstLineChars="177" w:firstLine="425"/>
        <w:jc w:val="left"/>
        <w:rPr>
          <w:rFonts w:asciiTheme="minorEastAsia" w:hAnsiTheme="minorEastAsia" w:hint="eastAsia"/>
          <w:sz w:val="24"/>
          <w:szCs w:val="24"/>
        </w:rPr>
      </w:pPr>
      <w:r w:rsidRPr="00C26A46">
        <w:rPr>
          <w:rFonts w:asciiTheme="minorEastAsia" w:hAnsiTheme="minorEastAsia"/>
          <w:sz w:val="24"/>
          <w:szCs w:val="24"/>
        </w:rPr>
        <w:t xml:space="preserve"> 集体建设用地使用权及其地上建筑物、构筑物所有权申请登记发证的主体包括各类经批准使用集体土地的单位、组织、工商企业等。</w:t>
      </w:r>
    </w:p>
    <w:p w:rsidR="00AB733C" w:rsidRPr="00F978C9" w:rsidRDefault="00F978C9" w:rsidP="00C26A46">
      <w:pPr>
        <w:spacing w:line="360" w:lineRule="auto"/>
        <w:ind w:firstLineChars="177" w:firstLine="425"/>
        <w:jc w:val="left"/>
        <w:rPr>
          <w:rFonts w:ascii="黑体" w:eastAsia="黑体" w:hAnsi="黑体"/>
          <w:sz w:val="24"/>
          <w:szCs w:val="24"/>
        </w:rPr>
      </w:pPr>
      <w:r w:rsidRPr="00F978C9">
        <w:rPr>
          <w:rFonts w:ascii="黑体" w:eastAsia="黑体" w:hAnsi="黑体" w:hint="eastAsia"/>
          <w:sz w:val="24"/>
          <w:szCs w:val="24"/>
        </w:rPr>
        <w:t>（五）</w:t>
      </w:r>
      <w:r w:rsidR="00AB733C" w:rsidRPr="00F978C9">
        <w:rPr>
          <w:rFonts w:ascii="黑体" w:eastAsia="黑体" w:hAnsi="黑体" w:hint="eastAsia"/>
          <w:sz w:val="24"/>
          <w:szCs w:val="24"/>
        </w:rPr>
        <w:t>宅基地使用权及其地上房屋所有权确权登记原则</w:t>
      </w:r>
    </w:p>
    <w:p w:rsidR="00955D12" w:rsidRDefault="000462A9" w:rsidP="00AB733C">
      <w:pPr>
        <w:spacing w:line="360" w:lineRule="auto"/>
        <w:ind w:firstLineChars="177" w:firstLine="425"/>
        <w:jc w:val="left"/>
        <w:rPr>
          <w:rFonts w:asciiTheme="minorEastAsia" w:hAnsiTheme="minorEastAsia"/>
          <w:sz w:val="24"/>
          <w:szCs w:val="24"/>
        </w:rPr>
      </w:pPr>
      <w:r>
        <w:rPr>
          <w:rFonts w:asciiTheme="minorEastAsia" w:hAnsiTheme="minorEastAsia" w:hint="eastAsia"/>
          <w:noProof/>
          <w:sz w:val="24"/>
          <w:szCs w:val="24"/>
        </w:rPr>
        <w:pict>
          <v:group id="_x0000_s2062" style="position:absolute;left:0;text-align:left;margin-left:-22.5pt;margin-top:87.3pt;width:442.5pt;height:296.25pt;z-index:251672576" coordorigin="975,7911" coordsize="8850,592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9" type="#_x0000_t67" style="position:absolute;left:8242;top:9201;width:398;height:900" o:regroupid="1">
              <v:textbox style="layout-flow:vertical-ideographic"/>
            </v:shape>
            <v:roundrect id="_x0000_s2060" style="position:absolute;left:7275;top:7911;width:2340;height:1305" arcsize="10923f" o:regroupid="1">
              <v:textbox style="mso-next-textbox:#_x0000_s2060">
                <w:txbxContent>
                  <w:p w:rsidR="002750CC" w:rsidRPr="002750CC" w:rsidRDefault="002750CC" w:rsidP="002750CC">
                    <w:r w:rsidRPr="002750CC">
                      <w:rPr>
                        <w:rFonts w:hint="eastAsia"/>
                      </w:rPr>
                      <w:t>在</w:t>
                    </w:r>
                    <w:r w:rsidRPr="002750CC">
                      <w:rPr>
                        <w:rFonts w:hint="eastAsia"/>
                      </w:rPr>
                      <w:t>2008</w:t>
                    </w:r>
                    <w:r w:rsidRPr="002750CC">
                      <w:rPr>
                        <w:rFonts w:hint="eastAsia"/>
                      </w:rPr>
                      <w:t>年</w:t>
                    </w:r>
                    <w:r w:rsidRPr="002750CC">
                      <w:rPr>
                        <w:rFonts w:hint="eastAsia"/>
                      </w:rPr>
                      <w:t>1</w:t>
                    </w:r>
                    <w:r w:rsidRPr="002750CC">
                      <w:rPr>
                        <w:rFonts w:hint="eastAsia"/>
                      </w:rPr>
                      <w:t>月</w:t>
                    </w:r>
                    <w:r w:rsidRPr="002750CC">
                      <w:rPr>
                        <w:rFonts w:hint="eastAsia"/>
                      </w:rPr>
                      <w:t>1</w:t>
                    </w:r>
                    <w:r w:rsidRPr="002750CC">
                      <w:rPr>
                        <w:rFonts w:hint="eastAsia"/>
                      </w:rPr>
                      <w:t>日至</w:t>
                    </w:r>
                    <w:r w:rsidRPr="002750CC">
                      <w:rPr>
                        <w:rFonts w:hint="eastAsia"/>
                      </w:rPr>
                      <w:t>2019</w:t>
                    </w:r>
                    <w:r w:rsidRPr="002750CC">
                      <w:rPr>
                        <w:rFonts w:hint="eastAsia"/>
                      </w:rPr>
                      <w:t>年</w:t>
                    </w:r>
                    <w:r w:rsidRPr="002750CC">
                      <w:rPr>
                        <w:rFonts w:hint="eastAsia"/>
                      </w:rPr>
                      <w:t>12</w:t>
                    </w:r>
                    <w:r w:rsidRPr="002750CC">
                      <w:rPr>
                        <w:rFonts w:hint="eastAsia"/>
                      </w:rPr>
                      <w:t>月</w:t>
                    </w:r>
                    <w:r w:rsidRPr="002750CC">
                      <w:rPr>
                        <w:rFonts w:hint="eastAsia"/>
                      </w:rPr>
                      <w:t>31</w:t>
                    </w:r>
                    <w:r w:rsidRPr="002750CC">
                      <w:rPr>
                        <w:rFonts w:hint="eastAsia"/>
                      </w:rPr>
                      <w:t>日前建成的</w:t>
                    </w:r>
                    <w:r w:rsidRPr="002750CC">
                      <w:rPr>
                        <w:rFonts w:hint="eastAsia"/>
                      </w:rPr>
                      <w:t xml:space="preserve"> </w:t>
                    </w:r>
                  </w:p>
                </w:txbxContent>
              </v:textbox>
            </v:roundrect>
            <v:roundrect id="_x0000_s2061" style="position:absolute;left:7050;top:10131;width:2775;height:3705" arcsize="10923f" o:regroupid="1">
              <v:textbox style="mso-next-textbox:#_x0000_s2061">
                <w:txbxContent>
                  <w:p w:rsidR="002750CC" w:rsidRPr="002750CC" w:rsidRDefault="002750CC" w:rsidP="002750CC">
                    <w:r w:rsidRPr="002750CC">
                      <w:rPr>
                        <w:rFonts w:hint="eastAsia"/>
                      </w:rPr>
                      <w:t xml:space="preserve">    </w:t>
                    </w:r>
                    <w:r w:rsidRPr="002750CC">
                      <w:rPr>
                        <w:rFonts w:hint="eastAsia"/>
                      </w:rPr>
                      <w:t>符合城乡规划及相关管理规定的，依法补办城市规划审批手续后，按照权属来源确定的宅基地使用面积及规划批准的房屋建筑面积予以确权登记。房屋实际建筑面积超过规划审批的部分，在登记簿和权属证书附记栏中注明。</w:t>
                    </w:r>
                    <w:r w:rsidRPr="002750CC">
                      <w:rPr>
                        <w:rFonts w:hint="eastAsia"/>
                      </w:rPr>
                      <w:t xml:space="preserve"> </w:t>
                    </w:r>
                  </w:p>
                </w:txbxContent>
              </v:textbox>
            </v:roundrect>
            <v:shape id="_x0000_s2055" type="#_x0000_t67" style="position:absolute;left:5002;top:9201;width:398;height:900" o:regroupid="2">
              <v:textbox style="layout-flow:vertical-ideographic"/>
            </v:shape>
            <v:roundrect id="_x0000_s2056" style="position:absolute;left:3780;top:7911;width:2955;height:1290" arcsize="10923f" o:regroupid="2">
              <v:textbox>
                <w:txbxContent>
                  <w:p w:rsidR="00F60AB4" w:rsidRPr="00F60AB4" w:rsidRDefault="00F60AB4" w:rsidP="00F60AB4">
                    <w:r w:rsidRPr="00F60AB4">
                      <w:rPr>
                        <w:rFonts w:hint="eastAsia"/>
                      </w:rPr>
                      <w:t>在</w:t>
                    </w:r>
                    <w:r w:rsidRPr="00F60AB4">
                      <w:rPr>
                        <w:rFonts w:hint="eastAsia"/>
                      </w:rPr>
                      <w:t>1997</w:t>
                    </w:r>
                    <w:r w:rsidRPr="00F60AB4">
                      <w:rPr>
                        <w:rFonts w:hint="eastAsia"/>
                      </w:rPr>
                      <w:t>年</w:t>
                    </w:r>
                    <w:r w:rsidRPr="00F60AB4">
                      <w:rPr>
                        <w:rFonts w:hint="eastAsia"/>
                      </w:rPr>
                      <w:t>8</w:t>
                    </w:r>
                    <w:r w:rsidRPr="00F60AB4">
                      <w:rPr>
                        <w:rFonts w:hint="eastAsia"/>
                      </w:rPr>
                      <w:t>月</w:t>
                    </w:r>
                    <w:r w:rsidRPr="00F60AB4">
                      <w:rPr>
                        <w:rFonts w:hint="eastAsia"/>
                      </w:rPr>
                      <w:t>26</w:t>
                    </w:r>
                    <w:r w:rsidRPr="00F60AB4">
                      <w:rPr>
                        <w:rFonts w:hint="eastAsia"/>
                      </w:rPr>
                      <w:t>日至</w:t>
                    </w:r>
                    <w:r w:rsidRPr="00F60AB4">
                      <w:rPr>
                        <w:rFonts w:hint="eastAsia"/>
                      </w:rPr>
                      <w:t>2008</w:t>
                    </w:r>
                    <w:r w:rsidRPr="00F60AB4">
                      <w:rPr>
                        <w:rFonts w:hint="eastAsia"/>
                      </w:rPr>
                      <w:t>年</w:t>
                    </w:r>
                    <w:r w:rsidRPr="00F60AB4">
                      <w:rPr>
                        <w:rFonts w:hint="eastAsia"/>
                      </w:rPr>
                      <w:t>1</w:t>
                    </w:r>
                    <w:r w:rsidRPr="00F60AB4">
                      <w:rPr>
                        <w:rFonts w:hint="eastAsia"/>
                      </w:rPr>
                      <w:t>月</w:t>
                    </w:r>
                    <w:r w:rsidRPr="00F60AB4">
                      <w:rPr>
                        <w:rFonts w:hint="eastAsia"/>
                      </w:rPr>
                      <w:t>1</w:t>
                    </w:r>
                    <w:r w:rsidRPr="00F60AB4">
                      <w:rPr>
                        <w:rFonts w:hint="eastAsia"/>
                      </w:rPr>
                      <w:t>日前建成且至今未扩建、改建、拆建的</w:t>
                    </w:r>
                    <w:r w:rsidRPr="00F60AB4">
                      <w:rPr>
                        <w:rFonts w:hint="eastAsia"/>
                      </w:rPr>
                      <w:t xml:space="preserve"> </w:t>
                    </w:r>
                  </w:p>
                  <w:p w:rsidR="002750CC" w:rsidRPr="002750CC" w:rsidRDefault="002750CC" w:rsidP="002750CC">
                    <w:r w:rsidRPr="002750CC">
                      <w:rPr>
                        <w:rFonts w:hint="eastAsia"/>
                      </w:rPr>
                      <w:t xml:space="preserve"> </w:t>
                    </w:r>
                  </w:p>
                  <w:p w:rsidR="002750CC" w:rsidRPr="002750CC" w:rsidRDefault="002750CC" w:rsidP="002750CC"/>
                </w:txbxContent>
              </v:textbox>
            </v:roundrect>
            <v:roundrect id="_x0000_s2057" style="position:absolute;left:3675;top:10131;width:2955;height:3570" arcsize="10923f" o:regroupid="2">
              <v:textbox style="mso-next-textbox:#_x0000_s2057">
                <w:txbxContent>
                  <w:p w:rsidR="002750CC" w:rsidRPr="00F60AB4" w:rsidRDefault="00F60AB4" w:rsidP="002750CC">
                    <w:r>
                      <w:rPr>
                        <w:rFonts w:hint="eastAsia"/>
                      </w:rPr>
                      <w:t xml:space="preserve">    </w:t>
                    </w:r>
                    <w:r w:rsidRPr="00F60AB4">
                      <w:rPr>
                        <w:rFonts w:hint="eastAsia"/>
                      </w:rPr>
                      <w:t>已建房屋建筑总高度在</w:t>
                    </w:r>
                    <w:r w:rsidRPr="00F60AB4">
                      <w:rPr>
                        <w:rFonts w:hint="eastAsia"/>
                      </w:rPr>
                      <w:t>13.8</w:t>
                    </w:r>
                    <w:r w:rsidRPr="00F60AB4">
                      <w:rPr>
                        <w:rFonts w:hint="eastAsia"/>
                      </w:rPr>
                      <w:t>米以内</w:t>
                    </w:r>
                    <w:r w:rsidRPr="00F60AB4">
                      <w:rPr>
                        <w:rFonts w:hint="eastAsia"/>
                      </w:rPr>
                      <w:t>(</w:t>
                    </w:r>
                    <w:r w:rsidRPr="00F60AB4">
                      <w:rPr>
                        <w:rFonts w:hint="eastAsia"/>
                      </w:rPr>
                      <w:t>不含楼梯间高度</w:t>
                    </w:r>
                    <w:r w:rsidRPr="00F60AB4">
                      <w:rPr>
                        <w:rFonts w:hint="eastAsia"/>
                      </w:rPr>
                      <w:t>)</w:t>
                    </w:r>
                    <w:r w:rsidRPr="00F60AB4">
                      <w:rPr>
                        <w:rFonts w:hint="eastAsia"/>
                      </w:rPr>
                      <w:t>的，按照权属来源确定的宅基地使用面积及其使用权范围内的房屋实际建筑面积予以确权登记。房屋建筑高度超过上述规定的建筑面积部分，在登记簿和权属证书附记栏中注明。</w:t>
                    </w:r>
                    <w:r w:rsidRPr="00F60AB4">
                      <w:rPr>
                        <w:rFonts w:hint="eastAsia"/>
                      </w:rPr>
                      <w:t xml:space="preserve"> </w:t>
                    </w:r>
                  </w:p>
                </w:txbxContent>
              </v:textbox>
            </v:roundrect>
            <v:shape id="_x0000_s2052" type="#_x0000_t67" style="position:absolute;left:1942;top:9201;width:398;height:900" o:regroupid="3">
              <v:textbox style="layout-flow:vertical-ideographic"/>
            </v:shape>
            <v:roundrect id="_x0000_s2050" style="position:absolute;left:975;top:7911;width:2340;height:1305" arcsize="10923f" o:regroupid="3">
              <v:textbox>
                <w:txbxContent>
                  <w:p w:rsidR="002750CC" w:rsidRPr="002750CC" w:rsidRDefault="002750CC" w:rsidP="002750CC">
                    <w:r w:rsidRPr="002750CC">
                      <w:rPr>
                        <w:rFonts w:hint="eastAsia"/>
                      </w:rPr>
                      <w:t>在</w:t>
                    </w:r>
                    <w:r w:rsidRPr="002750CC">
                      <w:rPr>
                        <w:rFonts w:hint="eastAsia"/>
                      </w:rPr>
                      <w:t>1997</w:t>
                    </w:r>
                    <w:r w:rsidRPr="002750CC">
                      <w:rPr>
                        <w:rFonts w:hint="eastAsia"/>
                      </w:rPr>
                      <w:t>年</w:t>
                    </w:r>
                    <w:r w:rsidRPr="002750CC">
                      <w:rPr>
                        <w:rFonts w:hint="eastAsia"/>
                      </w:rPr>
                      <w:t>8</w:t>
                    </w:r>
                    <w:r w:rsidRPr="002750CC">
                      <w:rPr>
                        <w:rFonts w:hint="eastAsia"/>
                      </w:rPr>
                      <w:t>月</w:t>
                    </w:r>
                    <w:r w:rsidRPr="002750CC">
                      <w:rPr>
                        <w:rFonts w:hint="eastAsia"/>
                      </w:rPr>
                      <w:t>26</w:t>
                    </w:r>
                    <w:r w:rsidRPr="002750CC">
                      <w:rPr>
                        <w:rFonts w:hint="eastAsia"/>
                      </w:rPr>
                      <w:t>日前建成且至今未扩建、改建、拆建的</w:t>
                    </w:r>
                    <w:r w:rsidRPr="002750CC">
                      <w:rPr>
                        <w:rFonts w:hint="eastAsia"/>
                      </w:rPr>
                      <w:t xml:space="preserve"> </w:t>
                    </w:r>
                  </w:p>
                  <w:p w:rsidR="002750CC" w:rsidRPr="002750CC" w:rsidRDefault="002750CC"/>
                </w:txbxContent>
              </v:textbox>
            </v:roundrect>
            <v:roundrect id="_x0000_s2051" style="position:absolute;left:975;top:10101;width:2340;height:2535" arcsize="10923f" o:regroupid="3">
              <v:textbox>
                <w:txbxContent>
                  <w:p w:rsidR="002750CC" w:rsidRPr="002750CC" w:rsidRDefault="002750CC" w:rsidP="002750CC">
                    <w:r w:rsidRPr="002750CC">
                      <w:rPr>
                        <w:rFonts w:hint="eastAsia"/>
                      </w:rPr>
                      <w:t xml:space="preserve">    </w:t>
                    </w:r>
                    <w:r w:rsidRPr="002750CC">
                      <w:rPr>
                        <w:rFonts w:hint="eastAsia"/>
                      </w:rPr>
                      <w:t>按照权属来源确定的宅基地使用面积和房屋实际建筑面积予以确权登记。</w:t>
                    </w:r>
                    <w:r w:rsidRPr="002750CC">
                      <w:rPr>
                        <w:rFonts w:hint="eastAsia"/>
                      </w:rPr>
                      <w:t xml:space="preserve"> </w:t>
                    </w:r>
                  </w:p>
                </w:txbxContent>
              </v:textbox>
            </v:roundrect>
          </v:group>
        </w:pict>
      </w:r>
      <w:r w:rsidR="00AB733C" w:rsidRPr="00AB733C">
        <w:rPr>
          <w:rFonts w:asciiTheme="minorEastAsia" w:hAnsiTheme="minorEastAsia" w:hint="eastAsia"/>
          <w:sz w:val="24"/>
          <w:szCs w:val="24"/>
        </w:rPr>
        <w:t>关于按城市规划管理的（在环市街道、潮连街道、白沙街道范围的），宅基地使用权有合法来源，但已建成的地上房屋无规划审批及报建手续的，按不同时间段来划分房屋是否要补办规划审批手续才能办理登记。</w:t>
      </w:r>
    </w:p>
    <w:p w:rsidR="00955D12" w:rsidRDefault="00955D12">
      <w:pPr>
        <w:widowControl/>
        <w:jc w:val="left"/>
        <w:rPr>
          <w:rFonts w:asciiTheme="minorEastAsia" w:hAnsiTheme="minorEastAsia"/>
          <w:sz w:val="24"/>
          <w:szCs w:val="24"/>
        </w:rPr>
      </w:pPr>
      <w:r>
        <w:rPr>
          <w:rFonts w:asciiTheme="minorEastAsia" w:hAnsiTheme="minorEastAsia"/>
          <w:sz w:val="24"/>
          <w:szCs w:val="24"/>
        </w:rPr>
        <w:br w:type="page"/>
      </w:r>
    </w:p>
    <w:p w:rsidR="00955D12" w:rsidRDefault="00955D12" w:rsidP="00955D12">
      <w:pPr>
        <w:spacing w:line="360" w:lineRule="auto"/>
        <w:ind w:firstLineChars="177" w:firstLine="425"/>
        <w:jc w:val="left"/>
        <w:rPr>
          <w:rFonts w:asciiTheme="minorEastAsia" w:hAnsiTheme="minorEastAsia" w:hint="eastAsia"/>
          <w:sz w:val="24"/>
          <w:szCs w:val="24"/>
        </w:rPr>
      </w:pPr>
      <w:r>
        <w:rPr>
          <w:rFonts w:asciiTheme="minorEastAsia" w:hAnsiTheme="minorEastAsia" w:hint="eastAsia"/>
          <w:noProof/>
          <w:sz w:val="24"/>
          <w:szCs w:val="24"/>
        </w:rPr>
        <w:lastRenderedPageBreak/>
        <w:drawing>
          <wp:anchor distT="0" distB="0" distL="114300" distR="114300" simplePos="0" relativeHeight="251673600" behindDoc="1" locked="0" layoutInCell="1" allowOverlap="1">
            <wp:simplePos x="0" y="0"/>
            <wp:positionH relativeFrom="column">
              <wp:posOffset>-85725</wp:posOffset>
            </wp:positionH>
            <wp:positionV relativeFrom="paragraph">
              <wp:posOffset>47625</wp:posOffset>
            </wp:positionV>
            <wp:extent cx="5274310" cy="4191000"/>
            <wp:effectExtent l="19050" t="0" r="2540" b="0"/>
            <wp:wrapNone/>
            <wp:docPr id="2" name="图片 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6">
                      <a:extLst>
                        <a:ext uri="{28A0092B-C50C-407E-A947-70E740481C1C}">
                          <a14:useLocalDpi xmlns:p="http://schemas.openxmlformats.org/presentationml/2006/main" xmlns="" xmlns:a14="http://schemas.microsoft.com/office/drawing/2010/main" xmlns:lc="http://schemas.openxmlformats.org/drawingml/2006/lockedCanvas" val="0"/>
                        </a:ext>
                      </a:extLst>
                    </a:blip>
                    <a:stretch>
                      <a:fillRect/>
                    </a:stretch>
                  </pic:blipFill>
                  <pic:spPr>
                    <a:xfrm>
                      <a:off x="0" y="0"/>
                      <a:ext cx="5274310" cy="4191000"/>
                    </a:xfrm>
                    <a:prstGeom prst="rect">
                      <a:avLst/>
                    </a:prstGeom>
                  </pic:spPr>
                </pic:pic>
              </a:graphicData>
            </a:graphic>
          </wp:anchor>
        </w:drawing>
      </w: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r>
        <w:rPr>
          <w:rFonts w:asciiTheme="minorEastAsia" w:hAnsiTheme="minorEastAsia"/>
          <w:noProof/>
          <w:sz w:val="24"/>
          <w:szCs w:val="24"/>
        </w:rPr>
        <w:pict>
          <v:shape id="_x0000_s2066" type="#_x0000_t67" style="position:absolute;left:0;text-align:left;margin-left:51pt;margin-top:11.55pt;width:9.75pt;height:94.65pt;flip:y;z-index:251677696" fillcolor="red" strokecolor="red">
            <v:textbox style="layout-flow:vertical-ideographic"/>
          </v:shape>
        </w:pict>
      </w:r>
      <w:r>
        <w:rPr>
          <w:rFonts w:asciiTheme="minorEastAsia" w:hAnsiTheme="minorEastAsia"/>
          <w:noProof/>
          <w:sz w:val="24"/>
          <w:szCs w:val="24"/>
        </w:rPr>
        <w:pict>
          <v:shapetype id="_x0000_t32" coordsize="21600,21600" o:spt="32" o:oned="t" path="m,l21600,21600e" filled="f">
            <v:path arrowok="t" fillok="f" o:connecttype="none"/>
            <o:lock v:ext="edit" shapetype="t"/>
          </v:shapetype>
          <v:shape id="_x0000_s2064" type="#_x0000_t32" style="position:absolute;left:0;text-align:left;margin-left:15.75pt;margin-top:265.05pt;width:70.5pt;height:0;flip:x;z-index:251675648" o:connectortype="straight" strokecolor="red" strokeweight="4.5pt"/>
        </w:pict>
      </w:r>
      <w:r>
        <w:rPr>
          <w:rFonts w:asciiTheme="minorEastAsia" w:hAnsiTheme="minorEastAsia"/>
          <w:noProof/>
          <w:sz w:val="24"/>
          <w:szCs w:val="24"/>
        </w:rPr>
        <w:pict>
          <v:shape id="_x0000_s2063" type="#_x0000_t32" style="position:absolute;left:0;text-align:left;margin-left:42.75pt;margin-top:11.55pt;width:35.25pt;height:0;flip:x;z-index:251674624" o:connectortype="straight" strokecolor="red" strokeweight="4.5pt"/>
        </w:pict>
      </w: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r w:rsidRPr="00955D12">
        <w:rPr>
          <w:rFonts w:asciiTheme="minorEastAsia" w:hAnsiTheme="minorEastAsia"/>
          <w:noProof/>
          <w:sz w:val="24"/>
          <w:szCs w:val="24"/>
        </w:rPr>
        <w:pict>
          <v:shapetype id="_x0000_t202" coordsize="21600,21600" o:spt="202" path="m,l,21600r21600,l21600,xe">
            <v:stroke joinstyle="miter"/>
            <v:path gradientshapeok="t" o:connecttype="rect"/>
          </v:shapetype>
          <v:shape id="_x0000_s2068" type="#_x0000_t202" style="position:absolute;left:0;text-align:left;margin-left:15.75pt;margin-top:-.15pt;width:166.05pt;height:54pt;z-index:251679744;mso-width-percent:400;mso-height-percent:200;mso-width-percent:400;mso-height-percent:200;mso-width-relative:margin;mso-height-relative:margin" stroked="f">
            <v:fill opacity="0"/>
            <v:textbox style="mso-fit-shape-to-text:t">
              <w:txbxContent>
                <w:p w:rsidR="00955D12" w:rsidRPr="00955D12" w:rsidRDefault="00955D12">
                  <w:pPr>
                    <w:rPr>
                      <w:b/>
                      <w:color w:val="FF0000"/>
                      <w:sz w:val="52"/>
                      <w:szCs w:val="52"/>
                    </w:rPr>
                  </w:pPr>
                  <w:r w:rsidRPr="00955D12">
                    <w:rPr>
                      <w:rFonts w:hint="eastAsia"/>
                      <w:b/>
                      <w:color w:val="FF0000"/>
                      <w:sz w:val="52"/>
                      <w:szCs w:val="52"/>
                    </w:rPr>
                    <w:t>13.8</w:t>
                  </w:r>
                  <w:r w:rsidRPr="00955D12">
                    <w:rPr>
                      <w:rFonts w:hint="eastAsia"/>
                      <w:b/>
                      <w:color w:val="FF0000"/>
                      <w:sz w:val="52"/>
                      <w:szCs w:val="52"/>
                    </w:rPr>
                    <w:t>米</w:t>
                  </w:r>
                </w:p>
              </w:txbxContent>
            </v:textbox>
          </v:shape>
        </w:pict>
      </w:r>
    </w:p>
    <w:p w:rsidR="00955D12" w:rsidRDefault="00955D12" w:rsidP="00955D12">
      <w:pPr>
        <w:spacing w:line="360" w:lineRule="auto"/>
        <w:ind w:firstLineChars="177" w:firstLine="425"/>
        <w:jc w:val="left"/>
        <w:rPr>
          <w:rFonts w:asciiTheme="minorEastAsia" w:hAnsiTheme="minorEastAsia" w:hint="eastAsia"/>
          <w:sz w:val="24"/>
          <w:szCs w:val="24"/>
        </w:rPr>
      </w:pPr>
      <w:r>
        <w:rPr>
          <w:rFonts w:asciiTheme="minorEastAsia" w:hAnsiTheme="minorEastAsia"/>
          <w:noProof/>
          <w:sz w:val="24"/>
          <w:szCs w:val="24"/>
        </w:rPr>
        <w:pict>
          <v:shape id="_x0000_s2065" type="#_x0000_t67" style="position:absolute;left:0;text-align:left;margin-left:49.5pt;margin-top:18.45pt;width:11.25pt;height:129.6pt;z-index:251676672" fillcolor="red" strokecolor="red">
            <v:textbox style="layout-flow:vertical-ideographic"/>
          </v:shape>
        </w:pict>
      </w:r>
    </w:p>
    <w:p w:rsidR="00955D12" w:rsidRDefault="00955D12" w:rsidP="00955D12">
      <w:pPr>
        <w:spacing w:line="360" w:lineRule="auto"/>
        <w:ind w:firstLineChars="177" w:firstLine="425"/>
        <w:jc w:val="left"/>
        <w:rPr>
          <w:rFonts w:asciiTheme="minorEastAsia" w:hAnsiTheme="minorEastAsia" w:hint="eastAsia"/>
          <w:sz w:val="24"/>
          <w:szCs w:val="24"/>
        </w:rPr>
      </w:pPr>
    </w:p>
    <w:p w:rsidR="002750CC" w:rsidRDefault="002750CC"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p>
    <w:p w:rsidR="00955D12" w:rsidRDefault="00955D12" w:rsidP="00955D12">
      <w:pPr>
        <w:spacing w:line="360" w:lineRule="auto"/>
        <w:ind w:firstLineChars="177" w:firstLine="425"/>
        <w:jc w:val="left"/>
        <w:rPr>
          <w:rFonts w:asciiTheme="minorEastAsia" w:hAnsiTheme="minorEastAsia" w:hint="eastAsia"/>
          <w:sz w:val="24"/>
          <w:szCs w:val="24"/>
        </w:rPr>
      </w:pPr>
      <w:r w:rsidRPr="00955D12">
        <w:rPr>
          <w:rFonts w:asciiTheme="minorEastAsia" w:hAnsiTheme="minorEastAsia" w:hint="eastAsia"/>
          <w:sz w:val="24"/>
          <w:szCs w:val="24"/>
        </w:rPr>
        <w:t>关于按村庄、集镇规划管理的（在城市规划管理范围外），宅基地使用权有合法来源，但已建成的地上房屋无规划审批及报建手续的，按不同时间段的要求办理登记。</w:t>
      </w:r>
    </w:p>
    <w:p w:rsidR="006856C4" w:rsidRDefault="006856C4" w:rsidP="00955D12">
      <w:pPr>
        <w:spacing w:line="360" w:lineRule="auto"/>
        <w:ind w:firstLineChars="177" w:firstLine="425"/>
        <w:jc w:val="left"/>
        <w:rPr>
          <w:rFonts w:asciiTheme="minorEastAsia" w:hAnsiTheme="minorEastAsia"/>
          <w:sz w:val="24"/>
          <w:szCs w:val="24"/>
        </w:rPr>
      </w:pPr>
      <w:r>
        <w:rPr>
          <w:rFonts w:asciiTheme="minorEastAsia" w:hAnsiTheme="minorEastAsia"/>
          <w:noProof/>
          <w:sz w:val="24"/>
          <w:szCs w:val="24"/>
        </w:rPr>
        <w:pict>
          <v:roundrect id="_x0000_s2074" style="position:absolute;left:0;text-align:left;margin-left:24.75pt;margin-top:20.55pt;width:123pt;height:64.5pt;z-index:251693056" arcsize="10923f" o:regroupid="5">
            <v:textbox>
              <w:txbxContent>
                <w:p w:rsidR="00955D12" w:rsidRPr="002750CC" w:rsidRDefault="00955D12" w:rsidP="00955D12">
                  <w:r w:rsidRPr="00955D12">
                    <w:rPr>
                      <w:rFonts w:hint="eastAsia"/>
                    </w:rPr>
                    <w:t>房屋在</w:t>
                  </w:r>
                  <w:r w:rsidRPr="00955D12">
                    <w:t>1997</w:t>
                  </w:r>
                  <w:r w:rsidRPr="00955D12">
                    <w:rPr>
                      <w:rFonts w:hint="eastAsia"/>
                    </w:rPr>
                    <w:t>年</w:t>
                  </w:r>
                  <w:r w:rsidRPr="00955D12">
                    <w:t>8</w:t>
                  </w:r>
                  <w:r w:rsidRPr="00955D12">
                    <w:rPr>
                      <w:rFonts w:hint="eastAsia"/>
                    </w:rPr>
                    <w:t>月</w:t>
                  </w:r>
                  <w:r w:rsidRPr="00955D12">
                    <w:t>26</w:t>
                  </w:r>
                  <w:r w:rsidRPr="00955D12">
                    <w:rPr>
                      <w:rFonts w:hint="eastAsia"/>
                    </w:rPr>
                    <w:t>日前建成且至今未扩建、改建、拆建的</w:t>
                  </w:r>
                  <w:r w:rsidRPr="00955D12">
                    <w:rPr>
                      <w:rFonts w:hint="eastAsia"/>
                    </w:rPr>
                    <w:t xml:space="preserve"> </w:t>
                  </w:r>
                  <w:r w:rsidRPr="002750CC">
                    <w:rPr>
                      <w:rFonts w:hint="eastAsia"/>
                    </w:rPr>
                    <w:t xml:space="preserve"> </w:t>
                  </w:r>
                </w:p>
                <w:p w:rsidR="00955D12" w:rsidRPr="002750CC" w:rsidRDefault="00955D12" w:rsidP="00955D12"/>
              </w:txbxContent>
            </v:textbox>
          </v:roundrect>
        </w:pict>
      </w:r>
      <w:r>
        <w:rPr>
          <w:rFonts w:asciiTheme="minorEastAsia" w:hAnsiTheme="minorEastAsia"/>
          <w:noProof/>
          <w:sz w:val="24"/>
          <w:szCs w:val="24"/>
        </w:rPr>
        <w:pict>
          <v:roundrect id="_x0000_s2071" style="position:absolute;left:0;text-align:left;margin-left:215.2pt;margin-top:18.3pt;width:153.75pt;height:65.25pt;z-index:251689984" arcsize="10923f" o:regroupid="5">
            <v:textbox style="mso-next-textbox:#_x0000_s2071">
              <w:txbxContent>
                <w:p w:rsidR="00955D12" w:rsidRPr="00955D12" w:rsidRDefault="00955D12" w:rsidP="00955D12">
                  <w:r w:rsidRPr="00955D12">
                    <w:rPr>
                      <w:rFonts w:hint="eastAsia"/>
                    </w:rPr>
                    <w:t>房屋在</w:t>
                  </w:r>
                  <w:r w:rsidRPr="00955D12">
                    <w:rPr>
                      <w:rFonts w:hint="eastAsia"/>
                    </w:rPr>
                    <w:t>1997</w:t>
                  </w:r>
                  <w:r w:rsidRPr="00955D12">
                    <w:rPr>
                      <w:rFonts w:hint="eastAsia"/>
                    </w:rPr>
                    <w:t>年</w:t>
                  </w:r>
                  <w:r w:rsidRPr="00955D12">
                    <w:rPr>
                      <w:rFonts w:hint="eastAsia"/>
                    </w:rPr>
                    <w:t>8</w:t>
                  </w:r>
                  <w:r w:rsidRPr="00955D12">
                    <w:rPr>
                      <w:rFonts w:hint="eastAsia"/>
                    </w:rPr>
                    <w:t>月</w:t>
                  </w:r>
                  <w:r w:rsidRPr="00955D12">
                    <w:rPr>
                      <w:rFonts w:hint="eastAsia"/>
                    </w:rPr>
                    <w:t>26</w:t>
                  </w:r>
                  <w:r w:rsidRPr="00955D12">
                    <w:rPr>
                      <w:rFonts w:hint="eastAsia"/>
                    </w:rPr>
                    <w:t>日至</w:t>
                  </w:r>
                  <w:r w:rsidRPr="00955D12">
                    <w:rPr>
                      <w:rFonts w:hint="eastAsia"/>
                    </w:rPr>
                    <w:t>2019</w:t>
                  </w:r>
                  <w:r w:rsidRPr="00955D12">
                    <w:rPr>
                      <w:rFonts w:hint="eastAsia"/>
                    </w:rPr>
                    <w:t>年</w:t>
                  </w:r>
                  <w:r w:rsidRPr="00955D12">
                    <w:rPr>
                      <w:rFonts w:hint="eastAsia"/>
                    </w:rPr>
                    <w:t>12</w:t>
                  </w:r>
                  <w:r w:rsidRPr="00955D12">
                    <w:rPr>
                      <w:rFonts w:hint="eastAsia"/>
                    </w:rPr>
                    <w:t>月</w:t>
                  </w:r>
                  <w:r w:rsidRPr="00955D12">
                    <w:rPr>
                      <w:rFonts w:hint="eastAsia"/>
                    </w:rPr>
                    <w:t>31</w:t>
                  </w:r>
                  <w:r w:rsidRPr="00955D12">
                    <w:rPr>
                      <w:rFonts w:hint="eastAsia"/>
                    </w:rPr>
                    <w:t>日前建成且至今未扩建、改建、拆建的</w:t>
                  </w:r>
                  <w:r w:rsidRPr="00955D12">
                    <w:rPr>
                      <w:rFonts w:hint="eastAsia"/>
                    </w:rPr>
                    <w:t xml:space="preserve"> </w:t>
                  </w:r>
                </w:p>
                <w:p w:rsidR="00955D12" w:rsidRPr="002750CC" w:rsidRDefault="00955D12" w:rsidP="00955D12">
                  <w:r w:rsidRPr="002750CC">
                    <w:rPr>
                      <w:rFonts w:hint="eastAsia"/>
                    </w:rPr>
                    <w:t xml:space="preserve"> </w:t>
                  </w:r>
                </w:p>
              </w:txbxContent>
            </v:textbox>
          </v:roundrect>
        </w:pict>
      </w:r>
    </w:p>
    <w:p w:rsidR="006856C4" w:rsidRDefault="006856C4">
      <w:pPr>
        <w:widowControl/>
        <w:jc w:val="left"/>
        <w:rPr>
          <w:rFonts w:asciiTheme="minorEastAsia" w:hAnsiTheme="minorEastAsia"/>
          <w:sz w:val="24"/>
          <w:szCs w:val="24"/>
        </w:rPr>
      </w:pPr>
      <w:r>
        <w:rPr>
          <w:rFonts w:asciiTheme="minorEastAsia" w:hAnsiTheme="minorEastAsia"/>
          <w:noProof/>
          <w:sz w:val="24"/>
          <w:szCs w:val="24"/>
        </w:rPr>
        <w:pict>
          <v:roundrect id="_x0000_s2075" style="position:absolute;margin-left:19.45pt;margin-top:106.65pt;width:132pt;height:96pt;z-index:251694080" arcsize="10923f" o:regroupid="5">
            <v:textbox style="mso-next-textbox:#_x0000_s2075">
              <w:txbxContent>
                <w:p w:rsidR="00955D12" w:rsidRPr="00955D12" w:rsidRDefault="00955D12" w:rsidP="00955D12">
                  <w:r>
                    <w:rPr>
                      <w:rFonts w:hint="eastAsia"/>
                    </w:rPr>
                    <w:t xml:space="preserve">    </w:t>
                  </w:r>
                  <w:r w:rsidRPr="00955D12">
                    <w:rPr>
                      <w:rFonts w:hint="eastAsia"/>
                    </w:rPr>
                    <w:t>按照权属来源确定的宅基地使用面积和房屋实际建筑面积予以确权登记。</w:t>
                  </w:r>
                  <w:r w:rsidRPr="00955D12">
                    <w:t xml:space="preserve"> </w:t>
                  </w:r>
                </w:p>
              </w:txbxContent>
            </v:textbox>
          </v:roundrect>
        </w:pict>
      </w:r>
      <w:r>
        <w:rPr>
          <w:rFonts w:asciiTheme="minorEastAsia" w:hAnsiTheme="minorEastAsia"/>
          <w:noProof/>
          <w:sz w:val="24"/>
          <w:szCs w:val="24"/>
        </w:rPr>
        <w:pict>
          <v:shape id="_x0000_s2073" type="#_x0000_t67" style="position:absolute;margin-left:75.3pt;margin-top:61.65pt;width:19.9pt;height:45pt;z-index:251692032" o:regroupid="5">
            <v:textbox style="layout-flow:vertical-ideographic"/>
          </v:shape>
        </w:pict>
      </w:r>
      <w:r>
        <w:rPr>
          <w:rFonts w:asciiTheme="minorEastAsia" w:hAnsiTheme="minorEastAsia"/>
          <w:noProof/>
          <w:sz w:val="24"/>
          <w:szCs w:val="24"/>
        </w:rPr>
        <w:pict>
          <v:roundrect id="_x0000_s2072" style="position:absolute;margin-left:169.45pt;margin-top:105.15pt;width:246.75pt;height:96pt;z-index:251691008" arcsize="10923f" o:regroupid="5">
            <v:textbox style="mso-next-textbox:#_x0000_s2072">
              <w:txbxContent>
                <w:p w:rsidR="006856C4" w:rsidRPr="006856C4" w:rsidRDefault="00955D12" w:rsidP="006856C4">
                  <w:r w:rsidRPr="002750CC">
                    <w:rPr>
                      <w:rFonts w:hint="eastAsia"/>
                    </w:rPr>
                    <w:t xml:space="preserve">   </w:t>
                  </w:r>
                  <w:r w:rsidR="006856C4" w:rsidRPr="006856C4">
                    <w:rPr>
                      <w:rFonts w:hint="eastAsia"/>
                    </w:rPr>
                    <w:t>已建房屋建筑总高度在</w:t>
                  </w:r>
                  <w:r w:rsidR="006856C4" w:rsidRPr="006856C4">
                    <w:rPr>
                      <w:rFonts w:hint="eastAsia"/>
                    </w:rPr>
                    <w:t>13.8</w:t>
                  </w:r>
                  <w:r w:rsidR="006856C4" w:rsidRPr="006856C4">
                    <w:rPr>
                      <w:rFonts w:hint="eastAsia"/>
                    </w:rPr>
                    <w:t>米以内</w:t>
                  </w:r>
                  <w:r w:rsidR="006856C4" w:rsidRPr="006856C4">
                    <w:rPr>
                      <w:rFonts w:hint="eastAsia"/>
                    </w:rPr>
                    <w:t>(</w:t>
                  </w:r>
                  <w:r w:rsidR="006856C4" w:rsidRPr="006856C4">
                    <w:rPr>
                      <w:rFonts w:hint="eastAsia"/>
                    </w:rPr>
                    <w:t>不含楼梯间高度</w:t>
                  </w:r>
                  <w:r w:rsidR="006856C4" w:rsidRPr="006856C4">
                    <w:rPr>
                      <w:rFonts w:hint="eastAsia"/>
                    </w:rPr>
                    <w:t>)</w:t>
                  </w:r>
                  <w:r w:rsidR="006856C4" w:rsidRPr="006856C4">
                    <w:rPr>
                      <w:rFonts w:hint="eastAsia"/>
                    </w:rPr>
                    <w:t>的，按照权属来源确定的宅基地使用面积及其使用权范围内的房屋实际建筑面积予以确权登记。房屋建筑高度超过上述规定的建筑面积部分，在登记簿和权属证书附记栏中注明。</w:t>
                  </w:r>
                  <w:r w:rsidR="006856C4" w:rsidRPr="006856C4">
                    <w:rPr>
                      <w:rFonts w:hint="eastAsia"/>
                    </w:rPr>
                    <w:t xml:space="preserve"> </w:t>
                  </w:r>
                </w:p>
                <w:p w:rsidR="00955D12" w:rsidRPr="006856C4" w:rsidRDefault="00955D12" w:rsidP="00955D12"/>
              </w:txbxContent>
            </v:textbox>
          </v:roundrect>
        </w:pict>
      </w:r>
      <w:r>
        <w:rPr>
          <w:rFonts w:asciiTheme="minorEastAsia" w:hAnsiTheme="minorEastAsia"/>
          <w:noProof/>
          <w:sz w:val="24"/>
          <w:szCs w:val="24"/>
        </w:rPr>
        <w:pict>
          <v:shape id="_x0000_s2070" type="#_x0000_t67" style="position:absolute;margin-left:282.3pt;margin-top:60.15pt;width:19.9pt;height:45pt;z-index:251688960" o:regroupid="5">
            <v:textbox style="layout-flow:vertical-ideographic"/>
          </v:shape>
        </w:pict>
      </w:r>
      <w:r>
        <w:rPr>
          <w:rFonts w:asciiTheme="minorEastAsia" w:hAnsiTheme="minorEastAsia"/>
          <w:sz w:val="24"/>
          <w:szCs w:val="24"/>
        </w:rPr>
        <w:br w:type="page"/>
      </w:r>
    </w:p>
    <w:p w:rsidR="006856C4" w:rsidRPr="006856C4" w:rsidRDefault="006856C4" w:rsidP="006856C4">
      <w:pPr>
        <w:spacing w:line="360" w:lineRule="auto"/>
        <w:ind w:firstLineChars="177" w:firstLine="425"/>
        <w:jc w:val="left"/>
        <w:rPr>
          <w:rFonts w:asciiTheme="minorEastAsia" w:hAnsiTheme="minorEastAsia"/>
          <w:sz w:val="24"/>
          <w:szCs w:val="24"/>
        </w:rPr>
      </w:pPr>
      <w:r w:rsidRPr="006856C4">
        <w:rPr>
          <w:rFonts w:asciiTheme="minorEastAsia" w:hAnsiTheme="minorEastAsia" w:hint="eastAsia"/>
          <w:sz w:val="24"/>
          <w:szCs w:val="24"/>
        </w:rPr>
        <w:lastRenderedPageBreak/>
        <w:t xml:space="preserve">无合法的宅基地使用权来源材料，地上房屋已经竣工的（包含只办理了房产证却没有合法宅基地使用权来源的房屋），根据房屋建成时间分类办理确权登记： </w:t>
      </w:r>
    </w:p>
    <w:p w:rsidR="006856C4" w:rsidRPr="006856C4" w:rsidRDefault="006856C4" w:rsidP="006856C4">
      <w:pPr>
        <w:spacing w:line="360" w:lineRule="auto"/>
        <w:ind w:firstLineChars="177" w:firstLine="425"/>
        <w:jc w:val="left"/>
        <w:rPr>
          <w:rFonts w:asciiTheme="minorEastAsia" w:hAnsiTheme="minorEastAsia"/>
          <w:sz w:val="24"/>
          <w:szCs w:val="24"/>
        </w:rPr>
      </w:pPr>
      <w:r w:rsidRPr="006856C4">
        <w:rPr>
          <w:rFonts w:asciiTheme="minorEastAsia" w:hAnsiTheme="minorEastAsia" w:hint="eastAsia"/>
          <w:sz w:val="24"/>
          <w:szCs w:val="24"/>
        </w:rPr>
        <w:t>（</w:t>
      </w:r>
      <w:r w:rsidR="00F978C9">
        <w:rPr>
          <w:rFonts w:asciiTheme="minorEastAsia" w:hAnsiTheme="minorEastAsia" w:hint="eastAsia"/>
          <w:sz w:val="24"/>
          <w:szCs w:val="24"/>
        </w:rPr>
        <w:t>1</w:t>
      </w:r>
      <w:r w:rsidRPr="006856C4">
        <w:rPr>
          <w:rFonts w:asciiTheme="minorEastAsia" w:hAnsiTheme="minorEastAsia" w:hint="eastAsia"/>
          <w:sz w:val="24"/>
          <w:szCs w:val="24"/>
        </w:rPr>
        <w:t>）在1982年2月13日《村镇建房用地管理条例》实施前建成，至今未扩建、改建、拆建的，无论是否超过其后规定面积标准，由所在村集体经济组织或村民委员会出具证明并公告30天无异议，经镇（街道）人民政府（办事处）审核后，按照宅基地实际使用面积和房屋实际建筑面积予以确权登记。</w:t>
      </w:r>
    </w:p>
    <w:p w:rsidR="006856C4" w:rsidRPr="006856C4" w:rsidRDefault="006856C4" w:rsidP="006856C4">
      <w:pPr>
        <w:spacing w:line="360" w:lineRule="auto"/>
        <w:ind w:firstLineChars="177" w:firstLine="425"/>
        <w:jc w:val="left"/>
        <w:rPr>
          <w:rFonts w:asciiTheme="minorEastAsia" w:hAnsiTheme="minorEastAsia"/>
          <w:sz w:val="24"/>
          <w:szCs w:val="24"/>
        </w:rPr>
      </w:pPr>
      <w:r w:rsidRPr="006856C4">
        <w:rPr>
          <w:rFonts w:asciiTheme="minorEastAsia" w:hAnsiTheme="minorEastAsia" w:hint="eastAsia"/>
          <w:sz w:val="24"/>
          <w:szCs w:val="24"/>
        </w:rPr>
        <w:t>（</w:t>
      </w:r>
      <w:r w:rsidR="00F978C9">
        <w:rPr>
          <w:rFonts w:asciiTheme="minorEastAsia" w:hAnsiTheme="minorEastAsia" w:hint="eastAsia"/>
          <w:sz w:val="24"/>
          <w:szCs w:val="24"/>
        </w:rPr>
        <w:t>2</w:t>
      </w:r>
      <w:r w:rsidRPr="006856C4">
        <w:rPr>
          <w:rFonts w:asciiTheme="minorEastAsia" w:hAnsiTheme="minorEastAsia" w:hint="eastAsia"/>
          <w:sz w:val="24"/>
          <w:szCs w:val="24"/>
        </w:rPr>
        <w:t>）在1982年2月13日《村镇建房用地管理条例》实施时起至1987年1月1日《中华人民共和国土地管理法》实施前建成，至今未扩建、改建、拆建的，由村集体经济组织或村民委员会出具证明并公告30天无异议，经镇（街道）人民政府（办事处）审核后，按审核确认的宅基地使用面积和房屋实际建筑面积予以确权登记。</w:t>
      </w:r>
    </w:p>
    <w:p w:rsidR="006856C4" w:rsidRPr="006856C4" w:rsidRDefault="006856C4" w:rsidP="006856C4">
      <w:pPr>
        <w:spacing w:line="360" w:lineRule="auto"/>
        <w:ind w:firstLineChars="177" w:firstLine="425"/>
        <w:jc w:val="left"/>
        <w:rPr>
          <w:rFonts w:asciiTheme="minorEastAsia" w:hAnsiTheme="minorEastAsia"/>
          <w:sz w:val="24"/>
          <w:szCs w:val="24"/>
        </w:rPr>
      </w:pPr>
      <w:r w:rsidRPr="006856C4">
        <w:rPr>
          <w:rFonts w:asciiTheme="minorEastAsia" w:hAnsiTheme="minorEastAsia" w:hint="eastAsia"/>
          <w:sz w:val="24"/>
          <w:szCs w:val="24"/>
        </w:rPr>
        <w:t>（</w:t>
      </w:r>
      <w:r w:rsidR="00F978C9">
        <w:rPr>
          <w:rFonts w:asciiTheme="minorEastAsia" w:hAnsiTheme="minorEastAsia" w:hint="eastAsia"/>
          <w:sz w:val="24"/>
          <w:szCs w:val="24"/>
        </w:rPr>
        <w:t>3</w:t>
      </w:r>
      <w:r w:rsidRPr="006856C4">
        <w:rPr>
          <w:rFonts w:asciiTheme="minorEastAsia" w:hAnsiTheme="minorEastAsia" w:hint="eastAsia"/>
          <w:sz w:val="24"/>
          <w:szCs w:val="24"/>
        </w:rPr>
        <w:t>）在1987年1月1日《中华人民共和国土地管理法》实施时起至1993年11月1日《村庄和集镇规划建设管理条例》实施前建成，至今未扩建、改建、拆建，符合建房资格且经村集体经济组织或村民委员会同意出具证明并公告30天无异议的，报区人民政府补办用地审批手续后，根据批准面积确定宅基地使用权面积，房屋所有权按照实际建筑面积予以确权登记。宅基地实际使用面积超过审批确认的部分，在登记簿和权属证书附记栏中注明。</w:t>
      </w:r>
    </w:p>
    <w:p w:rsidR="006856C4" w:rsidRPr="006856C4" w:rsidRDefault="006856C4" w:rsidP="006856C4">
      <w:pPr>
        <w:spacing w:line="360" w:lineRule="auto"/>
        <w:ind w:firstLineChars="177" w:firstLine="425"/>
        <w:jc w:val="left"/>
        <w:rPr>
          <w:rFonts w:asciiTheme="minorEastAsia" w:hAnsiTheme="minorEastAsia"/>
          <w:sz w:val="24"/>
          <w:szCs w:val="24"/>
        </w:rPr>
      </w:pPr>
      <w:r w:rsidRPr="006856C4">
        <w:rPr>
          <w:rFonts w:asciiTheme="minorEastAsia" w:hAnsiTheme="minorEastAsia" w:hint="eastAsia"/>
          <w:sz w:val="24"/>
          <w:szCs w:val="24"/>
        </w:rPr>
        <w:t>（</w:t>
      </w:r>
      <w:r w:rsidR="00F978C9">
        <w:rPr>
          <w:rFonts w:asciiTheme="minorEastAsia" w:hAnsiTheme="minorEastAsia" w:hint="eastAsia"/>
          <w:sz w:val="24"/>
          <w:szCs w:val="24"/>
        </w:rPr>
        <w:t>4</w:t>
      </w:r>
      <w:r w:rsidRPr="006856C4">
        <w:rPr>
          <w:rFonts w:asciiTheme="minorEastAsia" w:hAnsiTheme="minorEastAsia" w:hint="eastAsia"/>
          <w:sz w:val="24"/>
          <w:szCs w:val="24"/>
        </w:rPr>
        <w:t xml:space="preserve">）在1993年11月1日《村庄和集镇规划建设管理条例》实施后建成，至今未扩建、改建、拆建，符合建房资格且经村集体经济组织或村民委员会同意出具证明并公告30天无异议的，报区人民政府补办用地审批手续后，根据批准的面积确定宅基地使用权面积，予以确权登记；对批准的宅基地使用权范围的房屋，未办理房屋规划审批手续的，按照本细则第七条第二点第2、3小点和第八条第二点第2小点规定确定房屋所有权。宅基地实际使用面积超过审批确认的部分，在登记簿和权属证书附记栏中注明。 </w:t>
      </w:r>
    </w:p>
    <w:p w:rsidR="00955D12" w:rsidRDefault="006856C4" w:rsidP="006856C4">
      <w:pPr>
        <w:spacing w:line="360" w:lineRule="auto"/>
        <w:ind w:firstLineChars="177" w:firstLine="425"/>
        <w:jc w:val="left"/>
        <w:rPr>
          <w:rFonts w:asciiTheme="minorEastAsia" w:hAnsiTheme="minorEastAsia" w:hint="eastAsia"/>
          <w:sz w:val="24"/>
          <w:szCs w:val="24"/>
        </w:rPr>
      </w:pPr>
      <w:r w:rsidRPr="006856C4">
        <w:rPr>
          <w:rFonts w:asciiTheme="minorEastAsia" w:hAnsiTheme="minorEastAsia" w:hint="eastAsia"/>
          <w:sz w:val="24"/>
          <w:szCs w:val="24"/>
        </w:rPr>
        <w:t>宅基地上房屋的建成时间由村集体经济组织或村民委员会调查后确认；房屋存在扩建、改建、拆建的，以扩建、改建、拆建完成的时间作为房屋建成时间。</w:t>
      </w:r>
    </w:p>
    <w:p w:rsidR="006856C4" w:rsidRPr="006856C4" w:rsidRDefault="006856C4" w:rsidP="006856C4">
      <w:pPr>
        <w:spacing w:line="360" w:lineRule="auto"/>
        <w:ind w:firstLineChars="177" w:firstLine="425"/>
        <w:jc w:val="left"/>
        <w:rPr>
          <w:rFonts w:asciiTheme="minorEastAsia" w:hAnsiTheme="minorEastAsia"/>
          <w:sz w:val="24"/>
          <w:szCs w:val="24"/>
        </w:rPr>
      </w:pPr>
      <w:r w:rsidRPr="006856C4">
        <w:rPr>
          <w:rFonts w:asciiTheme="minorEastAsia" w:hAnsiTheme="minorEastAsia" w:hint="eastAsia"/>
          <w:sz w:val="24"/>
          <w:szCs w:val="24"/>
        </w:rPr>
        <w:t>已发证书权利人名字有谐音字、错别字、简写字、缩写字的，由属地村委会确认后，直接按身份证记载的名字予以确权登记。</w:t>
      </w:r>
      <w:r w:rsidRPr="006856C4">
        <w:rPr>
          <w:rFonts w:asciiTheme="minorEastAsia" w:hAnsiTheme="minorEastAsia" w:hint="eastAsia"/>
          <w:b/>
          <w:bCs/>
          <w:sz w:val="24"/>
          <w:szCs w:val="24"/>
        </w:rPr>
        <w:t xml:space="preserve"> </w:t>
      </w:r>
    </w:p>
    <w:p w:rsidR="006856C4" w:rsidRPr="00F978C9" w:rsidRDefault="00F978C9" w:rsidP="00DA6998">
      <w:pPr>
        <w:spacing w:line="360" w:lineRule="auto"/>
        <w:ind w:firstLineChars="177" w:firstLine="425"/>
        <w:jc w:val="left"/>
        <w:rPr>
          <w:rFonts w:ascii="黑体" w:eastAsia="黑体" w:hAnsi="黑体" w:hint="eastAsia"/>
          <w:sz w:val="24"/>
          <w:szCs w:val="24"/>
        </w:rPr>
      </w:pPr>
      <w:r w:rsidRPr="00F978C9">
        <w:rPr>
          <w:rFonts w:ascii="黑体" w:eastAsia="黑体" w:hAnsi="黑体" w:hint="eastAsia"/>
          <w:sz w:val="24"/>
          <w:szCs w:val="24"/>
        </w:rPr>
        <w:t>（六）</w:t>
      </w:r>
      <w:r w:rsidR="00DA6998" w:rsidRPr="00F978C9">
        <w:rPr>
          <w:rFonts w:ascii="黑体" w:eastAsia="黑体" w:hAnsi="黑体" w:hint="eastAsia"/>
          <w:sz w:val="24"/>
          <w:szCs w:val="24"/>
        </w:rPr>
        <w:t>集体建设用地使用权及其地上建筑物、构筑物所有权确权登记原则</w:t>
      </w:r>
    </w:p>
    <w:p w:rsidR="002D4B77" w:rsidRPr="002D4B77" w:rsidRDefault="002D4B77" w:rsidP="002D4B77">
      <w:pPr>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lastRenderedPageBreak/>
        <w:t>（</w:t>
      </w:r>
      <w:r w:rsidR="00F978C9">
        <w:rPr>
          <w:rFonts w:asciiTheme="minorEastAsia" w:hAnsiTheme="minorEastAsia" w:hint="eastAsia"/>
          <w:sz w:val="24"/>
          <w:szCs w:val="24"/>
        </w:rPr>
        <w:t>1</w:t>
      </w:r>
      <w:r>
        <w:rPr>
          <w:rFonts w:asciiTheme="minorEastAsia" w:hAnsiTheme="minorEastAsia" w:hint="eastAsia"/>
          <w:sz w:val="24"/>
          <w:szCs w:val="24"/>
        </w:rPr>
        <w:t>）</w:t>
      </w:r>
      <w:r w:rsidRPr="002D4B77">
        <w:rPr>
          <w:rFonts w:asciiTheme="minorEastAsia" w:hAnsiTheme="minorEastAsia"/>
          <w:sz w:val="24"/>
          <w:szCs w:val="24"/>
        </w:rPr>
        <w:t>1987</w:t>
      </w:r>
      <w:r w:rsidRPr="002D4B77">
        <w:rPr>
          <w:rFonts w:asciiTheme="minorEastAsia" w:hAnsiTheme="minorEastAsia" w:hint="eastAsia"/>
          <w:sz w:val="24"/>
          <w:szCs w:val="24"/>
        </w:rPr>
        <w:t>年</w:t>
      </w:r>
      <w:r w:rsidRPr="002D4B77">
        <w:rPr>
          <w:rFonts w:asciiTheme="minorEastAsia" w:hAnsiTheme="minorEastAsia"/>
          <w:sz w:val="24"/>
          <w:szCs w:val="24"/>
        </w:rPr>
        <w:t>1</w:t>
      </w:r>
      <w:r w:rsidRPr="002D4B77">
        <w:rPr>
          <w:rFonts w:asciiTheme="minorEastAsia" w:hAnsiTheme="minorEastAsia" w:hint="eastAsia"/>
          <w:sz w:val="24"/>
          <w:szCs w:val="24"/>
        </w:rPr>
        <w:t>月</w:t>
      </w:r>
      <w:r w:rsidRPr="002D4B77">
        <w:rPr>
          <w:rFonts w:asciiTheme="minorEastAsia" w:hAnsiTheme="minorEastAsia"/>
          <w:sz w:val="24"/>
          <w:szCs w:val="24"/>
        </w:rPr>
        <w:t>1</w:t>
      </w:r>
      <w:r w:rsidRPr="002D4B77">
        <w:rPr>
          <w:rFonts w:asciiTheme="minorEastAsia" w:hAnsiTheme="minorEastAsia" w:hint="eastAsia"/>
          <w:sz w:val="24"/>
          <w:szCs w:val="24"/>
        </w:rPr>
        <w:t xml:space="preserve">日《中华人民共和国土地管理法》实施前，使用集体土地兴办乡（镇）村公益事业和公共设施，经所在镇（街道）人民政府（办事处）审核后，可依法对集体建设用地使用权予以确权登记。乡镇企业用地和其他经依法批准用于非住宅建设的集体土地，至今仍继续使用的，经所在村集体经济组织或村民委员会同意出具证明，报镇（街道）人民政府（办事处）审核后，依法对使用单位的集体建设用地使用权予以确权登记。 </w:t>
      </w:r>
    </w:p>
    <w:p w:rsidR="002D4B77" w:rsidRPr="002D4B77" w:rsidRDefault="002D4B77" w:rsidP="002D4B77">
      <w:pPr>
        <w:spacing w:line="360" w:lineRule="auto"/>
        <w:ind w:firstLineChars="177" w:firstLine="425"/>
        <w:jc w:val="left"/>
        <w:rPr>
          <w:rFonts w:asciiTheme="minorEastAsia" w:hAnsiTheme="minorEastAsia"/>
          <w:sz w:val="24"/>
          <w:szCs w:val="24"/>
        </w:rPr>
      </w:pPr>
      <w:r>
        <w:rPr>
          <w:rFonts w:asciiTheme="minorEastAsia" w:hAnsiTheme="minorEastAsia" w:hint="eastAsia"/>
          <w:sz w:val="24"/>
          <w:szCs w:val="24"/>
        </w:rPr>
        <w:t>（</w:t>
      </w:r>
      <w:r w:rsidR="00F978C9">
        <w:rPr>
          <w:rFonts w:asciiTheme="minorEastAsia" w:hAnsiTheme="minorEastAsia" w:hint="eastAsia"/>
          <w:sz w:val="24"/>
          <w:szCs w:val="24"/>
        </w:rPr>
        <w:t>2</w:t>
      </w:r>
      <w:r>
        <w:rPr>
          <w:rFonts w:asciiTheme="minorEastAsia" w:hAnsiTheme="minorEastAsia" w:hint="eastAsia"/>
          <w:sz w:val="24"/>
          <w:szCs w:val="24"/>
        </w:rPr>
        <w:t>）</w:t>
      </w:r>
      <w:r w:rsidRPr="002D4B77">
        <w:rPr>
          <w:rFonts w:asciiTheme="minorEastAsia" w:hAnsiTheme="minorEastAsia"/>
          <w:sz w:val="24"/>
          <w:szCs w:val="24"/>
        </w:rPr>
        <w:t>1987</w:t>
      </w:r>
      <w:r w:rsidRPr="002D4B77">
        <w:rPr>
          <w:rFonts w:asciiTheme="minorEastAsia" w:hAnsiTheme="minorEastAsia" w:hint="eastAsia"/>
          <w:sz w:val="24"/>
          <w:szCs w:val="24"/>
        </w:rPr>
        <w:t>年</w:t>
      </w:r>
      <w:r w:rsidRPr="002D4B77">
        <w:rPr>
          <w:rFonts w:asciiTheme="minorEastAsia" w:hAnsiTheme="minorEastAsia"/>
          <w:sz w:val="24"/>
          <w:szCs w:val="24"/>
        </w:rPr>
        <w:t>1</w:t>
      </w:r>
      <w:r w:rsidRPr="002D4B77">
        <w:rPr>
          <w:rFonts w:asciiTheme="minorEastAsia" w:hAnsiTheme="minorEastAsia" w:hint="eastAsia"/>
          <w:sz w:val="24"/>
          <w:szCs w:val="24"/>
        </w:rPr>
        <w:t>月</w:t>
      </w:r>
      <w:r w:rsidRPr="002D4B77">
        <w:rPr>
          <w:rFonts w:asciiTheme="minorEastAsia" w:hAnsiTheme="minorEastAsia"/>
          <w:sz w:val="24"/>
          <w:szCs w:val="24"/>
        </w:rPr>
        <w:t>1</w:t>
      </w:r>
      <w:r w:rsidRPr="002D4B77">
        <w:rPr>
          <w:rFonts w:asciiTheme="minorEastAsia" w:hAnsiTheme="minorEastAsia" w:hint="eastAsia"/>
          <w:sz w:val="24"/>
          <w:szCs w:val="24"/>
        </w:rPr>
        <w:t xml:space="preserve">日《中华人民共和国土地管理法》实施后，乡（镇）村公益事业和公共设施用地、乡镇企业用地和其他经依法批准用于非住宅建设的集体土地，依据地级市或县（区）人民政府批准文件，对使用单位的集体建设用地使用权予以确权登记。 </w:t>
      </w:r>
    </w:p>
    <w:p w:rsidR="002D4B77" w:rsidRDefault="002D4B77" w:rsidP="002D4B77">
      <w:pPr>
        <w:spacing w:line="360" w:lineRule="auto"/>
        <w:ind w:firstLineChars="177" w:firstLine="425"/>
        <w:jc w:val="left"/>
        <w:rPr>
          <w:rFonts w:asciiTheme="minorEastAsia" w:hAnsiTheme="minorEastAsia" w:hint="eastAsia"/>
          <w:sz w:val="24"/>
          <w:szCs w:val="24"/>
        </w:rPr>
      </w:pPr>
      <w:r>
        <w:rPr>
          <w:rFonts w:asciiTheme="minorEastAsia" w:hAnsiTheme="minorEastAsia" w:hint="eastAsia"/>
          <w:sz w:val="24"/>
          <w:szCs w:val="24"/>
        </w:rPr>
        <w:t>（</w:t>
      </w:r>
      <w:r w:rsidR="00F978C9">
        <w:rPr>
          <w:rFonts w:asciiTheme="minorEastAsia" w:hAnsiTheme="minorEastAsia" w:hint="eastAsia"/>
          <w:sz w:val="24"/>
          <w:szCs w:val="24"/>
        </w:rPr>
        <w:t>3</w:t>
      </w:r>
      <w:r>
        <w:rPr>
          <w:rFonts w:asciiTheme="minorEastAsia" w:hAnsiTheme="minorEastAsia" w:hint="eastAsia"/>
          <w:sz w:val="24"/>
          <w:szCs w:val="24"/>
        </w:rPr>
        <w:t>）</w:t>
      </w:r>
      <w:r w:rsidRPr="002D4B77">
        <w:rPr>
          <w:rFonts w:asciiTheme="minorEastAsia" w:hAnsiTheme="minorEastAsia" w:hint="eastAsia"/>
          <w:sz w:val="24"/>
          <w:szCs w:val="24"/>
        </w:rPr>
        <w:t>对于没有权属来源材料的集体建设用地，应查明土地历史使用情况和现状，认定属于合法使用且使用至今无争议的，不涉及压占基本农田保护区、林地和生态保护红线，经所在村集体经济组织或村民委员会同意出具证明并公告</w:t>
      </w:r>
      <w:r w:rsidRPr="002D4B77">
        <w:rPr>
          <w:rFonts w:asciiTheme="minorEastAsia" w:hAnsiTheme="minorEastAsia"/>
          <w:sz w:val="24"/>
          <w:szCs w:val="24"/>
        </w:rPr>
        <w:t>30</w:t>
      </w:r>
      <w:r w:rsidRPr="002D4B77">
        <w:rPr>
          <w:rFonts w:asciiTheme="minorEastAsia" w:hAnsiTheme="minorEastAsia" w:hint="eastAsia"/>
          <w:sz w:val="24"/>
          <w:szCs w:val="24"/>
        </w:rPr>
        <w:t>天无异议，由镇（街道）人民政府（办事处）审核，报区人民政府批准后，予以确权登记。</w:t>
      </w:r>
    </w:p>
    <w:p w:rsidR="005336B5" w:rsidRPr="005336B5" w:rsidRDefault="005336B5" w:rsidP="005336B5">
      <w:pPr>
        <w:spacing w:line="360" w:lineRule="auto"/>
        <w:ind w:firstLineChars="177" w:firstLine="425"/>
        <w:jc w:val="left"/>
        <w:rPr>
          <w:rFonts w:ascii="黑体" w:eastAsia="黑体" w:hAnsi="黑体"/>
          <w:sz w:val="24"/>
          <w:szCs w:val="24"/>
        </w:rPr>
      </w:pPr>
      <w:r w:rsidRPr="005336B5">
        <w:rPr>
          <w:rFonts w:ascii="黑体" w:eastAsia="黑体" w:hAnsi="黑体" w:hint="eastAsia"/>
          <w:sz w:val="24"/>
          <w:szCs w:val="24"/>
        </w:rPr>
        <w:t>四、适用范围和实施时间</w:t>
      </w:r>
      <w:r w:rsidRPr="005336B5">
        <w:rPr>
          <w:rFonts w:ascii="黑体" w:eastAsia="黑体" w:hAnsi="黑体"/>
          <w:sz w:val="24"/>
          <w:szCs w:val="24"/>
        </w:rPr>
        <w:t xml:space="preserve"> </w:t>
      </w:r>
    </w:p>
    <w:p w:rsidR="005336B5" w:rsidRPr="00F978C9" w:rsidRDefault="005336B5" w:rsidP="005336B5">
      <w:pPr>
        <w:spacing w:line="360" w:lineRule="auto"/>
        <w:ind w:firstLineChars="177" w:firstLine="425"/>
        <w:jc w:val="left"/>
        <w:rPr>
          <w:rFonts w:asciiTheme="minorEastAsia" w:hAnsiTheme="minorEastAsia"/>
          <w:sz w:val="24"/>
          <w:szCs w:val="24"/>
        </w:rPr>
      </w:pPr>
      <w:r w:rsidRPr="00F978C9">
        <w:rPr>
          <w:rFonts w:asciiTheme="minorEastAsia" w:hAnsiTheme="minorEastAsia" w:hint="eastAsia"/>
          <w:sz w:val="24"/>
          <w:szCs w:val="24"/>
        </w:rPr>
        <w:t xml:space="preserve">本细则适用于蓬江区宅基地使用权及地上房屋所有权“房地一体”不动产登记工作。本细则实施过程中如与国家、部委、省、市等相关政策文件相冲突的，按照国家、部委、省、市等相关政策文件执行。 </w:t>
      </w:r>
    </w:p>
    <w:p w:rsidR="005336B5" w:rsidRPr="00F978C9" w:rsidRDefault="005336B5" w:rsidP="005336B5">
      <w:pPr>
        <w:spacing w:line="360" w:lineRule="auto"/>
        <w:ind w:firstLineChars="177" w:firstLine="425"/>
        <w:jc w:val="left"/>
        <w:rPr>
          <w:rFonts w:asciiTheme="minorEastAsia" w:hAnsiTheme="minorEastAsia"/>
          <w:sz w:val="24"/>
          <w:szCs w:val="24"/>
        </w:rPr>
      </w:pPr>
      <w:r w:rsidRPr="00F978C9">
        <w:rPr>
          <w:rFonts w:asciiTheme="minorEastAsia" w:hAnsiTheme="minorEastAsia" w:hint="eastAsia"/>
          <w:sz w:val="24"/>
          <w:szCs w:val="24"/>
        </w:rPr>
        <w:t>本细则自印发之日起施行，有效期3年。</w:t>
      </w:r>
    </w:p>
    <w:sectPr w:rsidR="005336B5" w:rsidRPr="00F978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7C1" w:rsidRDefault="003437C1" w:rsidP="004A0456">
      <w:r>
        <w:separator/>
      </w:r>
    </w:p>
  </w:endnote>
  <w:endnote w:type="continuationSeparator" w:id="1">
    <w:p w:rsidR="003437C1" w:rsidRDefault="003437C1" w:rsidP="004A04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7C1" w:rsidRDefault="003437C1" w:rsidP="004A0456">
      <w:r>
        <w:separator/>
      </w:r>
    </w:p>
  </w:footnote>
  <w:footnote w:type="continuationSeparator" w:id="1">
    <w:p w:rsidR="003437C1" w:rsidRDefault="003437C1" w:rsidP="004A04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colormenu v:ext="edit" fillcolor="red"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0456"/>
    <w:rsid w:val="000462A9"/>
    <w:rsid w:val="002750CC"/>
    <w:rsid w:val="002D4B77"/>
    <w:rsid w:val="003437C1"/>
    <w:rsid w:val="004A0456"/>
    <w:rsid w:val="005336B5"/>
    <w:rsid w:val="006856C4"/>
    <w:rsid w:val="00860DED"/>
    <w:rsid w:val="00953F5C"/>
    <w:rsid w:val="00955D12"/>
    <w:rsid w:val="00AB733C"/>
    <w:rsid w:val="00C26A46"/>
    <w:rsid w:val="00DA6998"/>
    <w:rsid w:val="00DD743D"/>
    <w:rsid w:val="00F60AB4"/>
    <w:rsid w:val="00F76F63"/>
    <w:rsid w:val="00F978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red" strokecolor="red"/>
    </o:shapedefaults>
    <o:shapelayout v:ext="edit">
      <o:idmap v:ext="edit" data="2"/>
      <o:rules v:ext="edit">
        <o:r id="V:Rule2" type="connector" idref="#_x0000_s2063"/>
        <o:r id="V:Rule3" type="connector" idref="#_x0000_s2064"/>
      </o:rules>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04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0456"/>
    <w:rPr>
      <w:sz w:val="18"/>
      <w:szCs w:val="18"/>
    </w:rPr>
  </w:style>
  <w:style w:type="paragraph" w:styleId="a4">
    <w:name w:val="footer"/>
    <w:basedOn w:val="a"/>
    <w:link w:val="Char0"/>
    <w:uiPriority w:val="99"/>
    <w:semiHidden/>
    <w:unhideWhenUsed/>
    <w:rsid w:val="004A04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0456"/>
    <w:rPr>
      <w:sz w:val="18"/>
      <w:szCs w:val="18"/>
    </w:rPr>
  </w:style>
  <w:style w:type="paragraph" w:styleId="a5">
    <w:name w:val="Balloon Text"/>
    <w:basedOn w:val="a"/>
    <w:link w:val="Char1"/>
    <w:uiPriority w:val="99"/>
    <w:semiHidden/>
    <w:unhideWhenUsed/>
    <w:rsid w:val="002750CC"/>
    <w:rPr>
      <w:sz w:val="18"/>
      <w:szCs w:val="18"/>
    </w:rPr>
  </w:style>
  <w:style w:type="character" w:customStyle="1" w:styleId="Char1">
    <w:name w:val="批注框文本 Char"/>
    <w:basedOn w:val="a0"/>
    <w:link w:val="a5"/>
    <w:uiPriority w:val="99"/>
    <w:semiHidden/>
    <w:rsid w:val="002750CC"/>
    <w:rPr>
      <w:sz w:val="18"/>
      <w:szCs w:val="18"/>
    </w:rPr>
  </w:style>
  <w:style w:type="paragraph" w:styleId="a6">
    <w:name w:val="Normal (Web)"/>
    <w:basedOn w:val="a"/>
    <w:uiPriority w:val="99"/>
    <w:semiHidden/>
    <w:unhideWhenUsed/>
    <w:rsid w:val="002750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3286269">
      <w:bodyDiv w:val="1"/>
      <w:marLeft w:val="0"/>
      <w:marRight w:val="0"/>
      <w:marTop w:val="0"/>
      <w:marBottom w:val="0"/>
      <w:divBdr>
        <w:top w:val="none" w:sz="0" w:space="0" w:color="auto"/>
        <w:left w:val="none" w:sz="0" w:space="0" w:color="auto"/>
        <w:bottom w:val="none" w:sz="0" w:space="0" w:color="auto"/>
        <w:right w:val="none" w:sz="0" w:space="0" w:color="auto"/>
      </w:divBdr>
    </w:div>
    <w:div w:id="300500559">
      <w:bodyDiv w:val="1"/>
      <w:marLeft w:val="0"/>
      <w:marRight w:val="0"/>
      <w:marTop w:val="0"/>
      <w:marBottom w:val="0"/>
      <w:divBdr>
        <w:top w:val="none" w:sz="0" w:space="0" w:color="auto"/>
        <w:left w:val="none" w:sz="0" w:space="0" w:color="auto"/>
        <w:bottom w:val="none" w:sz="0" w:space="0" w:color="auto"/>
        <w:right w:val="none" w:sz="0" w:space="0" w:color="auto"/>
      </w:divBdr>
    </w:div>
    <w:div w:id="374433093">
      <w:bodyDiv w:val="1"/>
      <w:marLeft w:val="0"/>
      <w:marRight w:val="0"/>
      <w:marTop w:val="0"/>
      <w:marBottom w:val="0"/>
      <w:divBdr>
        <w:top w:val="none" w:sz="0" w:space="0" w:color="auto"/>
        <w:left w:val="none" w:sz="0" w:space="0" w:color="auto"/>
        <w:bottom w:val="none" w:sz="0" w:space="0" w:color="auto"/>
        <w:right w:val="none" w:sz="0" w:space="0" w:color="auto"/>
      </w:divBdr>
    </w:div>
    <w:div w:id="433868055">
      <w:bodyDiv w:val="1"/>
      <w:marLeft w:val="0"/>
      <w:marRight w:val="0"/>
      <w:marTop w:val="0"/>
      <w:marBottom w:val="0"/>
      <w:divBdr>
        <w:top w:val="none" w:sz="0" w:space="0" w:color="auto"/>
        <w:left w:val="none" w:sz="0" w:space="0" w:color="auto"/>
        <w:bottom w:val="none" w:sz="0" w:space="0" w:color="auto"/>
        <w:right w:val="none" w:sz="0" w:space="0" w:color="auto"/>
      </w:divBdr>
    </w:div>
    <w:div w:id="546332591">
      <w:bodyDiv w:val="1"/>
      <w:marLeft w:val="0"/>
      <w:marRight w:val="0"/>
      <w:marTop w:val="0"/>
      <w:marBottom w:val="0"/>
      <w:divBdr>
        <w:top w:val="none" w:sz="0" w:space="0" w:color="auto"/>
        <w:left w:val="none" w:sz="0" w:space="0" w:color="auto"/>
        <w:bottom w:val="none" w:sz="0" w:space="0" w:color="auto"/>
        <w:right w:val="none" w:sz="0" w:space="0" w:color="auto"/>
      </w:divBdr>
    </w:div>
    <w:div w:id="637345073">
      <w:bodyDiv w:val="1"/>
      <w:marLeft w:val="0"/>
      <w:marRight w:val="0"/>
      <w:marTop w:val="0"/>
      <w:marBottom w:val="0"/>
      <w:divBdr>
        <w:top w:val="none" w:sz="0" w:space="0" w:color="auto"/>
        <w:left w:val="none" w:sz="0" w:space="0" w:color="auto"/>
        <w:bottom w:val="none" w:sz="0" w:space="0" w:color="auto"/>
        <w:right w:val="none" w:sz="0" w:space="0" w:color="auto"/>
      </w:divBdr>
    </w:div>
    <w:div w:id="684207073">
      <w:bodyDiv w:val="1"/>
      <w:marLeft w:val="0"/>
      <w:marRight w:val="0"/>
      <w:marTop w:val="0"/>
      <w:marBottom w:val="0"/>
      <w:divBdr>
        <w:top w:val="none" w:sz="0" w:space="0" w:color="auto"/>
        <w:left w:val="none" w:sz="0" w:space="0" w:color="auto"/>
        <w:bottom w:val="none" w:sz="0" w:space="0" w:color="auto"/>
        <w:right w:val="none" w:sz="0" w:space="0" w:color="auto"/>
      </w:divBdr>
    </w:div>
    <w:div w:id="695497590">
      <w:bodyDiv w:val="1"/>
      <w:marLeft w:val="0"/>
      <w:marRight w:val="0"/>
      <w:marTop w:val="0"/>
      <w:marBottom w:val="0"/>
      <w:divBdr>
        <w:top w:val="none" w:sz="0" w:space="0" w:color="auto"/>
        <w:left w:val="none" w:sz="0" w:space="0" w:color="auto"/>
        <w:bottom w:val="none" w:sz="0" w:space="0" w:color="auto"/>
        <w:right w:val="none" w:sz="0" w:space="0" w:color="auto"/>
      </w:divBdr>
    </w:div>
    <w:div w:id="716054933">
      <w:bodyDiv w:val="1"/>
      <w:marLeft w:val="0"/>
      <w:marRight w:val="0"/>
      <w:marTop w:val="0"/>
      <w:marBottom w:val="0"/>
      <w:divBdr>
        <w:top w:val="none" w:sz="0" w:space="0" w:color="auto"/>
        <w:left w:val="none" w:sz="0" w:space="0" w:color="auto"/>
        <w:bottom w:val="none" w:sz="0" w:space="0" w:color="auto"/>
        <w:right w:val="none" w:sz="0" w:space="0" w:color="auto"/>
      </w:divBdr>
    </w:div>
    <w:div w:id="783037357">
      <w:bodyDiv w:val="1"/>
      <w:marLeft w:val="0"/>
      <w:marRight w:val="0"/>
      <w:marTop w:val="0"/>
      <w:marBottom w:val="0"/>
      <w:divBdr>
        <w:top w:val="none" w:sz="0" w:space="0" w:color="auto"/>
        <w:left w:val="none" w:sz="0" w:space="0" w:color="auto"/>
        <w:bottom w:val="none" w:sz="0" w:space="0" w:color="auto"/>
        <w:right w:val="none" w:sz="0" w:space="0" w:color="auto"/>
      </w:divBdr>
    </w:div>
    <w:div w:id="906495906">
      <w:bodyDiv w:val="1"/>
      <w:marLeft w:val="0"/>
      <w:marRight w:val="0"/>
      <w:marTop w:val="0"/>
      <w:marBottom w:val="0"/>
      <w:divBdr>
        <w:top w:val="none" w:sz="0" w:space="0" w:color="auto"/>
        <w:left w:val="none" w:sz="0" w:space="0" w:color="auto"/>
        <w:bottom w:val="none" w:sz="0" w:space="0" w:color="auto"/>
        <w:right w:val="none" w:sz="0" w:space="0" w:color="auto"/>
      </w:divBdr>
    </w:div>
    <w:div w:id="918322289">
      <w:bodyDiv w:val="1"/>
      <w:marLeft w:val="0"/>
      <w:marRight w:val="0"/>
      <w:marTop w:val="0"/>
      <w:marBottom w:val="0"/>
      <w:divBdr>
        <w:top w:val="none" w:sz="0" w:space="0" w:color="auto"/>
        <w:left w:val="none" w:sz="0" w:space="0" w:color="auto"/>
        <w:bottom w:val="none" w:sz="0" w:space="0" w:color="auto"/>
        <w:right w:val="none" w:sz="0" w:space="0" w:color="auto"/>
      </w:divBdr>
    </w:div>
    <w:div w:id="1081945093">
      <w:bodyDiv w:val="1"/>
      <w:marLeft w:val="0"/>
      <w:marRight w:val="0"/>
      <w:marTop w:val="0"/>
      <w:marBottom w:val="0"/>
      <w:divBdr>
        <w:top w:val="none" w:sz="0" w:space="0" w:color="auto"/>
        <w:left w:val="none" w:sz="0" w:space="0" w:color="auto"/>
        <w:bottom w:val="none" w:sz="0" w:space="0" w:color="auto"/>
        <w:right w:val="none" w:sz="0" w:space="0" w:color="auto"/>
      </w:divBdr>
    </w:div>
    <w:div w:id="1164390726">
      <w:bodyDiv w:val="1"/>
      <w:marLeft w:val="0"/>
      <w:marRight w:val="0"/>
      <w:marTop w:val="0"/>
      <w:marBottom w:val="0"/>
      <w:divBdr>
        <w:top w:val="none" w:sz="0" w:space="0" w:color="auto"/>
        <w:left w:val="none" w:sz="0" w:space="0" w:color="auto"/>
        <w:bottom w:val="none" w:sz="0" w:space="0" w:color="auto"/>
        <w:right w:val="none" w:sz="0" w:space="0" w:color="auto"/>
      </w:divBdr>
    </w:div>
    <w:div w:id="1184246452">
      <w:bodyDiv w:val="1"/>
      <w:marLeft w:val="0"/>
      <w:marRight w:val="0"/>
      <w:marTop w:val="0"/>
      <w:marBottom w:val="0"/>
      <w:divBdr>
        <w:top w:val="none" w:sz="0" w:space="0" w:color="auto"/>
        <w:left w:val="none" w:sz="0" w:space="0" w:color="auto"/>
        <w:bottom w:val="none" w:sz="0" w:space="0" w:color="auto"/>
        <w:right w:val="none" w:sz="0" w:space="0" w:color="auto"/>
      </w:divBdr>
    </w:div>
    <w:div w:id="1214851668">
      <w:bodyDiv w:val="1"/>
      <w:marLeft w:val="0"/>
      <w:marRight w:val="0"/>
      <w:marTop w:val="0"/>
      <w:marBottom w:val="0"/>
      <w:divBdr>
        <w:top w:val="none" w:sz="0" w:space="0" w:color="auto"/>
        <w:left w:val="none" w:sz="0" w:space="0" w:color="auto"/>
        <w:bottom w:val="none" w:sz="0" w:space="0" w:color="auto"/>
        <w:right w:val="none" w:sz="0" w:space="0" w:color="auto"/>
      </w:divBdr>
    </w:div>
    <w:div w:id="1244491510">
      <w:bodyDiv w:val="1"/>
      <w:marLeft w:val="0"/>
      <w:marRight w:val="0"/>
      <w:marTop w:val="0"/>
      <w:marBottom w:val="0"/>
      <w:divBdr>
        <w:top w:val="none" w:sz="0" w:space="0" w:color="auto"/>
        <w:left w:val="none" w:sz="0" w:space="0" w:color="auto"/>
        <w:bottom w:val="none" w:sz="0" w:space="0" w:color="auto"/>
        <w:right w:val="none" w:sz="0" w:space="0" w:color="auto"/>
      </w:divBdr>
    </w:div>
    <w:div w:id="1360158921">
      <w:bodyDiv w:val="1"/>
      <w:marLeft w:val="0"/>
      <w:marRight w:val="0"/>
      <w:marTop w:val="0"/>
      <w:marBottom w:val="0"/>
      <w:divBdr>
        <w:top w:val="none" w:sz="0" w:space="0" w:color="auto"/>
        <w:left w:val="none" w:sz="0" w:space="0" w:color="auto"/>
        <w:bottom w:val="none" w:sz="0" w:space="0" w:color="auto"/>
        <w:right w:val="none" w:sz="0" w:space="0" w:color="auto"/>
      </w:divBdr>
    </w:div>
    <w:div w:id="1680425499">
      <w:bodyDiv w:val="1"/>
      <w:marLeft w:val="0"/>
      <w:marRight w:val="0"/>
      <w:marTop w:val="0"/>
      <w:marBottom w:val="0"/>
      <w:divBdr>
        <w:top w:val="none" w:sz="0" w:space="0" w:color="auto"/>
        <w:left w:val="none" w:sz="0" w:space="0" w:color="auto"/>
        <w:bottom w:val="none" w:sz="0" w:space="0" w:color="auto"/>
        <w:right w:val="none" w:sz="0" w:space="0" w:color="auto"/>
      </w:divBdr>
    </w:div>
    <w:div w:id="1902710713">
      <w:bodyDiv w:val="1"/>
      <w:marLeft w:val="0"/>
      <w:marRight w:val="0"/>
      <w:marTop w:val="0"/>
      <w:marBottom w:val="0"/>
      <w:divBdr>
        <w:top w:val="none" w:sz="0" w:space="0" w:color="auto"/>
        <w:left w:val="none" w:sz="0" w:space="0" w:color="auto"/>
        <w:bottom w:val="none" w:sz="0" w:space="0" w:color="auto"/>
        <w:right w:val="none" w:sz="0" w:space="0" w:color="auto"/>
      </w:divBdr>
    </w:div>
    <w:div w:id="1989476549">
      <w:bodyDiv w:val="1"/>
      <w:marLeft w:val="0"/>
      <w:marRight w:val="0"/>
      <w:marTop w:val="0"/>
      <w:marBottom w:val="0"/>
      <w:divBdr>
        <w:top w:val="none" w:sz="0" w:space="0" w:color="auto"/>
        <w:left w:val="none" w:sz="0" w:space="0" w:color="auto"/>
        <w:bottom w:val="none" w:sz="0" w:space="0" w:color="auto"/>
        <w:right w:val="none" w:sz="0" w:space="0" w:color="auto"/>
      </w:divBdr>
    </w:div>
    <w:div w:id="2019694478">
      <w:bodyDiv w:val="1"/>
      <w:marLeft w:val="0"/>
      <w:marRight w:val="0"/>
      <w:marTop w:val="0"/>
      <w:marBottom w:val="0"/>
      <w:divBdr>
        <w:top w:val="none" w:sz="0" w:space="0" w:color="auto"/>
        <w:left w:val="none" w:sz="0" w:space="0" w:color="auto"/>
        <w:bottom w:val="none" w:sz="0" w:space="0" w:color="auto"/>
        <w:right w:val="none" w:sz="0" w:space="0" w:color="auto"/>
      </w:divBdr>
    </w:div>
    <w:div w:id="2026012503">
      <w:bodyDiv w:val="1"/>
      <w:marLeft w:val="0"/>
      <w:marRight w:val="0"/>
      <w:marTop w:val="0"/>
      <w:marBottom w:val="0"/>
      <w:divBdr>
        <w:top w:val="none" w:sz="0" w:space="0" w:color="auto"/>
        <w:left w:val="none" w:sz="0" w:space="0" w:color="auto"/>
        <w:bottom w:val="none" w:sz="0" w:space="0" w:color="auto"/>
        <w:right w:val="none" w:sz="0" w:space="0" w:color="auto"/>
      </w:divBdr>
    </w:div>
    <w:div w:id="202821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412</Words>
  <Characters>2354</Characters>
  <Application>Microsoft Office Word</Application>
  <DocSecurity>0</DocSecurity>
  <Lines>19</Lines>
  <Paragraphs>5</Paragraphs>
  <ScaleCrop>false</ScaleCrop>
  <Company>Microsoft</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15</cp:revision>
  <dcterms:created xsi:type="dcterms:W3CDTF">2020-11-02T23:41:00Z</dcterms:created>
  <dcterms:modified xsi:type="dcterms:W3CDTF">2020-11-03T00:29:00Z</dcterms:modified>
</cp:coreProperties>
</file>