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B3" w:rsidRDefault="002B26B3">
      <w:pPr>
        <w:widowControl/>
        <w:spacing w:line="360" w:lineRule="auto"/>
        <w:contextualSpacing/>
        <w:jc w:val="left"/>
        <w:rPr>
          <w:rFonts w:ascii="宋体" w:hAnsi="宋体" w:cs="宋体"/>
          <w:kern w:val="0"/>
          <w:sz w:val="32"/>
          <w:szCs w:val="32"/>
        </w:rPr>
      </w:pPr>
    </w:p>
    <w:p w:rsidR="002B26B3" w:rsidRPr="00F373C9" w:rsidRDefault="001C26DD" w:rsidP="001E0D78">
      <w:pPr>
        <w:widowControl/>
        <w:spacing w:line="600" w:lineRule="exact"/>
        <w:contextualSpacing/>
        <w:jc w:val="center"/>
        <w:rPr>
          <w:rFonts w:ascii="方正小标宋_GBK" w:eastAsia="方正小标宋_GBK" w:hAnsi="宋体" w:cs="宋体"/>
          <w:kern w:val="0"/>
          <w:sz w:val="44"/>
          <w:szCs w:val="44"/>
        </w:rPr>
      </w:pPr>
      <w:r w:rsidRPr="00F373C9">
        <w:rPr>
          <w:rFonts w:ascii="方正小标宋_GBK" w:eastAsia="方正小标宋_GBK" w:hAnsi="宋体" w:cs="宋体" w:hint="eastAsia"/>
          <w:kern w:val="0"/>
          <w:sz w:val="44"/>
          <w:szCs w:val="44"/>
        </w:rPr>
        <w:t>关于《江门市蓬江区涉农资金统筹整合</w:t>
      </w:r>
    </w:p>
    <w:p w:rsidR="002B26B3" w:rsidRPr="00F373C9" w:rsidRDefault="001C26DD" w:rsidP="001E0D78">
      <w:pPr>
        <w:widowControl/>
        <w:spacing w:line="600" w:lineRule="exact"/>
        <w:contextualSpacing/>
        <w:jc w:val="center"/>
        <w:rPr>
          <w:rFonts w:ascii="方正小标宋_GBK" w:eastAsia="方正小标宋_GBK" w:hAnsi="黑体" w:cs="宋体"/>
          <w:kern w:val="0"/>
          <w:sz w:val="44"/>
          <w:szCs w:val="44"/>
        </w:rPr>
      </w:pPr>
      <w:r w:rsidRPr="00F373C9">
        <w:rPr>
          <w:rFonts w:ascii="方正小标宋_GBK" w:eastAsia="方正小标宋_GBK" w:hAnsi="宋体" w:cs="宋体" w:hint="eastAsia"/>
          <w:kern w:val="0"/>
          <w:sz w:val="44"/>
          <w:szCs w:val="44"/>
        </w:rPr>
        <w:t>实施方案（试行）</w:t>
      </w:r>
      <w:bookmarkStart w:id="0" w:name="_GoBack"/>
      <w:bookmarkEnd w:id="0"/>
      <w:r w:rsidRPr="00F373C9">
        <w:rPr>
          <w:rFonts w:ascii="方正小标宋_GBK" w:eastAsia="方正小标宋_GBK" w:hAnsi="黑体" w:cs="宋体" w:hint="eastAsia"/>
          <w:kern w:val="0"/>
          <w:sz w:val="44"/>
          <w:szCs w:val="44"/>
        </w:rPr>
        <w:t>》的解读</w:t>
      </w:r>
    </w:p>
    <w:p w:rsidR="002B26B3" w:rsidRDefault="001C26DD">
      <w:pPr>
        <w:widowControl/>
        <w:spacing w:line="360" w:lineRule="auto"/>
        <w:contextualSpacing/>
        <w:jc w:val="center"/>
        <w:rPr>
          <w:rFonts w:ascii="黑体" w:eastAsia="黑体" w:hAnsi="黑体" w:cs="宋体"/>
          <w:bCs/>
          <w:kern w:val="0"/>
          <w:sz w:val="30"/>
          <w:szCs w:val="30"/>
        </w:rPr>
      </w:pPr>
      <w:r>
        <w:rPr>
          <w:rFonts w:ascii="黑体" w:eastAsia="黑体" w:hAnsi="黑体" w:cs="宋体" w:hint="eastAsia"/>
          <w:bCs/>
          <w:kern w:val="0"/>
          <w:sz w:val="30"/>
          <w:szCs w:val="30"/>
        </w:rPr>
        <w:t>蓬江区财政局</w:t>
      </w:r>
    </w:p>
    <w:p w:rsidR="002B26B3" w:rsidRDefault="001C26DD">
      <w:pPr>
        <w:widowControl/>
        <w:spacing w:line="360" w:lineRule="auto"/>
        <w:contextualSpacing/>
        <w:jc w:val="center"/>
        <w:rPr>
          <w:rFonts w:ascii="黑体" w:eastAsia="黑体" w:hAnsi="黑体" w:cs="宋体"/>
          <w:bCs/>
          <w:kern w:val="0"/>
          <w:sz w:val="30"/>
          <w:szCs w:val="30"/>
        </w:rPr>
      </w:pPr>
      <w:r>
        <w:rPr>
          <w:rFonts w:ascii="黑体" w:eastAsia="黑体" w:hAnsi="黑体" w:cs="宋体" w:hint="eastAsia"/>
          <w:bCs/>
          <w:kern w:val="0"/>
          <w:sz w:val="30"/>
          <w:szCs w:val="30"/>
        </w:rPr>
        <w:t>（2019年12月）</w:t>
      </w:r>
    </w:p>
    <w:p w:rsidR="002B26B3" w:rsidRDefault="002B26B3">
      <w:pPr>
        <w:widowControl/>
        <w:spacing w:line="360" w:lineRule="auto"/>
        <w:contextualSpacing/>
        <w:jc w:val="left"/>
        <w:rPr>
          <w:rFonts w:ascii="仿宋_GB2312" w:eastAsia="仿宋_GB2312" w:hAnsi="微软雅黑" w:cs="宋体"/>
          <w:kern w:val="0"/>
          <w:sz w:val="32"/>
          <w:szCs w:val="32"/>
        </w:rPr>
      </w:pPr>
    </w:p>
    <w:p w:rsidR="002B26B3" w:rsidRPr="00F373C9" w:rsidRDefault="001C26DD" w:rsidP="00F373C9">
      <w:pPr>
        <w:widowControl/>
        <w:spacing w:line="576" w:lineRule="exact"/>
        <w:ind w:firstLineChars="200" w:firstLine="643"/>
        <w:contextualSpacing/>
        <w:jc w:val="left"/>
        <w:rPr>
          <w:rFonts w:ascii="仿宋_GB2312" w:eastAsia="仿宋_GB2312" w:hAnsi="黑体" w:cs="宋体"/>
          <w:kern w:val="0"/>
          <w:sz w:val="32"/>
          <w:szCs w:val="32"/>
        </w:rPr>
      </w:pPr>
      <w:r w:rsidRPr="00F373C9">
        <w:rPr>
          <w:rFonts w:ascii="仿宋_GB2312" w:eastAsia="仿宋_GB2312" w:hAnsi="黑体" w:cs="宋体" w:hint="eastAsia"/>
          <w:b/>
          <w:bCs/>
          <w:kern w:val="0"/>
          <w:sz w:val="32"/>
          <w:szCs w:val="32"/>
        </w:rPr>
        <w:t>一、出台背景</w:t>
      </w:r>
    </w:p>
    <w:p w:rsidR="001C26DD" w:rsidRPr="00F373C9" w:rsidRDefault="001C26DD" w:rsidP="00F373C9">
      <w:pPr>
        <w:autoSpaceDE w:val="0"/>
        <w:autoSpaceDN w:val="0"/>
        <w:adjustRightInd w:val="0"/>
        <w:spacing w:line="576" w:lineRule="exact"/>
        <w:ind w:firstLineChars="200" w:firstLine="640"/>
        <w:rPr>
          <w:rFonts w:ascii="仿宋_GB2312" w:eastAsia="仿宋_GB2312"/>
          <w:kern w:val="0"/>
          <w:sz w:val="32"/>
          <w:szCs w:val="32"/>
        </w:rPr>
      </w:pPr>
      <w:r w:rsidRPr="00F373C9">
        <w:rPr>
          <w:rFonts w:ascii="仿宋_GB2312" w:eastAsia="仿宋_GB2312" w:hint="eastAsia"/>
          <w:kern w:val="0"/>
          <w:sz w:val="32"/>
          <w:szCs w:val="32"/>
        </w:rPr>
        <w:t>为深入贯彻习近平新时代中国特色社会主义思想和党的十九大精神，深入贯彻习近平总书记视察广东重要讲话精神，</w:t>
      </w:r>
      <w:r w:rsidRPr="00F373C9">
        <w:rPr>
          <w:rFonts w:ascii="仿宋_GB2312" w:eastAsia="仿宋_GB2312" w:hint="eastAsia"/>
          <w:sz w:val="32"/>
          <w:szCs w:val="32"/>
        </w:rPr>
        <w:t>落实</w:t>
      </w:r>
      <w:r w:rsidRPr="00F373C9">
        <w:rPr>
          <w:rFonts w:ascii="仿宋_GB2312" w:eastAsia="仿宋_GB2312" w:hint="eastAsia"/>
          <w:kern w:val="0"/>
          <w:sz w:val="32"/>
          <w:szCs w:val="32"/>
        </w:rPr>
        <w:t>《广东省涉农资金统筹整合实施方案（试行）》（粤府〔2018〕123号）、《江门市人民政府关于印发江门市涉农资金统筹整合实施方案（试行）的通知》（江府〔2019〕30号）有关要求，围绕乡村振兴战略，探索建立我区涉农资金统筹整合长效机制，促进涉农资金使用由分散到集中、从低效到高效转变，结合我区实际，制定本实施方案。</w:t>
      </w:r>
    </w:p>
    <w:p w:rsidR="002B26B3" w:rsidRPr="00F373C9" w:rsidRDefault="001C26DD" w:rsidP="00F373C9">
      <w:pPr>
        <w:spacing w:line="576" w:lineRule="exact"/>
        <w:ind w:firstLineChars="200" w:firstLine="643"/>
        <w:rPr>
          <w:rFonts w:ascii="仿宋_GB2312" w:eastAsia="仿宋_GB2312" w:hAnsi="黑体"/>
          <w:b/>
          <w:color w:val="000000"/>
          <w:sz w:val="32"/>
          <w:szCs w:val="32"/>
        </w:rPr>
      </w:pPr>
      <w:r w:rsidRPr="00F373C9">
        <w:rPr>
          <w:rFonts w:ascii="仿宋_GB2312" w:eastAsia="仿宋_GB2312" w:hAnsi="黑体" w:hint="eastAsia"/>
          <w:b/>
          <w:color w:val="000000"/>
          <w:sz w:val="32"/>
          <w:szCs w:val="32"/>
        </w:rPr>
        <w:t>二、主要依据</w:t>
      </w:r>
    </w:p>
    <w:p w:rsidR="002B26B3" w:rsidRPr="00F373C9" w:rsidRDefault="001C26DD" w:rsidP="00F373C9">
      <w:pPr>
        <w:adjustRightInd w:val="0"/>
        <w:snapToGrid w:val="0"/>
        <w:spacing w:line="576" w:lineRule="exact"/>
        <w:ind w:firstLineChars="200" w:firstLine="640"/>
        <w:rPr>
          <w:rFonts w:ascii="仿宋_GB2312" w:eastAsia="仿宋_GB2312"/>
          <w:sz w:val="32"/>
          <w:szCs w:val="32"/>
        </w:rPr>
      </w:pPr>
      <w:r w:rsidRPr="00F373C9">
        <w:rPr>
          <w:rFonts w:ascii="仿宋_GB2312" w:eastAsia="仿宋_GB2312" w:hint="eastAsia"/>
          <w:sz w:val="32"/>
          <w:szCs w:val="32"/>
        </w:rPr>
        <w:t>（一）《国务院关于探索建立涉农资金统筹整合长效机制的意见》（国发〔2017〕54号）；</w:t>
      </w:r>
    </w:p>
    <w:p w:rsidR="002B26B3" w:rsidRPr="00F373C9" w:rsidRDefault="001C26DD" w:rsidP="00F373C9">
      <w:pPr>
        <w:adjustRightInd w:val="0"/>
        <w:snapToGrid w:val="0"/>
        <w:spacing w:line="576" w:lineRule="exact"/>
        <w:ind w:firstLineChars="200" w:firstLine="640"/>
        <w:rPr>
          <w:rFonts w:ascii="仿宋_GB2312" w:eastAsia="仿宋_GB2312"/>
          <w:sz w:val="32"/>
          <w:szCs w:val="32"/>
        </w:rPr>
      </w:pPr>
      <w:r w:rsidRPr="00F373C9">
        <w:rPr>
          <w:rFonts w:ascii="仿宋_GB2312" w:eastAsia="仿宋_GB2312" w:hint="eastAsia"/>
          <w:sz w:val="32"/>
          <w:szCs w:val="32"/>
        </w:rPr>
        <w:t>（二）《广东省人民政府关于印发广东省涉农资金统等整合实施方案（试行）的通知》（粤府〔2019〕123号）；</w:t>
      </w:r>
    </w:p>
    <w:p w:rsidR="002B26B3" w:rsidRPr="00F373C9" w:rsidRDefault="001C26DD" w:rsidP="00F373C9">
      <w:pPr>
        <w:adjustRightInd w:val="0"/>
        <w:snapToGrid w:val="0"/>
        <w:spacing w:line="576" w:lineRule="exact"/>
        <w:ind w:firstLineChars="200" w:firstLine="640"/>
        <w:rPr>
          <w:rFonts w:ascii="仿宋_GB2312" w:eastAsia="仿宋_GB2312"/>
          <w:sz w:val="32"/>
          <w:szCs w:val="32"/>
        </w:rPr>
      </w:pPr>
      <w:r w:rsidRPr="00F373C9">
        <w:rPr>
          <w:rFonts w:ascii="仿宋_GB2312" w:eastAsia="仿宋_GB2312" w:hint="eastAsia"/>
          <w:sz w:val="32"/>
          <w:szCs w:val="32"/>
        </w:rPr>
        <w:t>（三）《江门市人民政府关于印发江门市涉农资金统筹整合实施方案（试行）的通知》（江府办〔2019〕30</w:t>
      </w:r>
      <w:r w:rsidR="001E0D78" w:rsidRPr="00F373C9">
        <w:rPr>
          <w:rFonts w:ascii="仿宋_GB2312" w:eastAsia="仿宋_GB2312" w:hint="eastAsia"/>
          <w:sz w:val="32"/>
          <w:szCs w:val="32"/>
        </w:rPr>
        <w:t>号）。</w:t>
      </w:r>
    </w:p>
    <w:p w:rsidR="002B26B3" w:rsidRPr="00F373C9" w:rsidRDefault="001C26DD" w:rsidP="00F373C9">
      <w:pPr>
        <w:widowControl/>
        <w:spacing w:line="576" w:lineRule="exact"/>
        <w:ind w:firstLineChars="246" w:firstLine="790"/>
        <w:jc w:val="left"/>
        <w:rPr>
          <w:rFonts w:ascii="仿宋_GB2312" w:eastAsia="仿宋_GB2312" w:hAnsi="黑体" w:cs="宋体"/>
          <w:b/>
          <w:bCs/>
          <w:kern w:val="0"/>
          <w:sz w:val="32"/>
          <w:szCs w:val="32"/>
        </w:rPr>
      </w:pPr>
      <w:r w:rsidRPr="00F373C9">
        <w:rPr>
          <w:rFonts w:ascii="仿宋_GB2312" w:eastAsia="仿宋_GB2312" w:hAnsi="黑体" w:cs="宋体" w:hint="eastAsia"/>
          <w:b/>
          <w:bCs/>
          <w:kern w:val="0"/>
          <w:sz w:val="32"/>
          <w:szCs w:val="32"/>
        </w:rPr>
        <w:t>三、主要内容</w:t>
      </w:r>
    </w:p>
    <w:p w:rsidR="002B26B3" w:rsidRPr="00F373C9" w:rsidRDefault="001C26DD" w:rsidP="00F373C9">
      <w:pPr>
        <w:widowControl/>
        <w:spacing w:line="576" w:lineRule="exact"/>
        <w:ind w:firstLineChars="200" w:firstLine="643"/>
        <w:jc w:val="left"/>
        <w:rPr>
          <w:rFonts w:ascii="仿宋_GB2312" w:eastAsia="仿宋_GB2312" w:hAnsi="仿宋"/>
          <w:b/>
          <w:sz w:val="32"/>
          <w:szCs w:val="32"/>
        </w:rPr>
      </w:pPr>
      <w:r w:rsidRPr="00F373C9">
        <w:rPr>
          <w:rFonts w:ascii="仿宋_GB2312" w:eastAsia="仿宋_GB2312" w:hAnsi="仿宋" w:hint="eastAsia"/>
          <w:b/>
          <w:sz w:val="32"/>
          <w:szCs w:val="32"/>
        </w:rPr>
        <w:lastRenderedPageBreak/>
        <w:t>（一）主要目标</w:t>
      </w:r>
    </w:p>
    <w:p w:rsidR="002B26B3" w:rsidRPr="00F373C9" w:rsidRDefault="001C26DD" w:rsidP="00F373C9">
      <w:pPr>
        <w:widowControl/>
        <w:spacing w:line="576" w:lineRule="exact"/>
        <w:ind w:firstLineChars="200" w:firstLine="640"/>
        <w:jc w:val="left"/>
        <w:rPr>
          <w:rFonts w:ascii="仿宋_GB2312" w:eastAsia="仿宋_GB2312" w:hAnsi="仿宋"/>
          <w:sz w:val="32"/>
          <w:szCs w:val="32"/>
        </w:rPr>
      </w:pPr>
      <w:r w:rsidRPr="00F373C9">
        <w:rPr>
          <w:rFonts w:ascii="仿宋_GB2312" w:eastAsia="仿宋_GB2312" w:hAnsi="仿宋" w:hint="eastAsia"/>
          <w:sz w:val="32"/>
          <w:szCs w:val="32"/>
        </w:rPr>
        <w:t>1.2019年底，实现纳入统筹整合范围内上级和本级涉农部门的涉农资金统筹整合。</w:t>
      </w:r>
    </w:p>
    <w:p w:rsidR="002B26B3" w:rsidRPr="00F373C9" w:rsidRDefault="001C26DD" w:rsidP="00F373C9">
      <w:pPr>
        <w:widowControl/>
        <w:spacing w:line="576" w:lineRule="exact"/>
        <w:ind w:firstLineChars="200" w:firstLine="640"/>
        <w:jc w:val="left"/>
        <w:rPr>
          <w:rFonts w:ascii="仿宋_GB2312" w:eastAsia="仿宋_GB2312" w:hAnsi="仿宋"/>
          <w:sz w:val="32"/>
          <w:szCs w:val="32"/>
        </w:rPr>
      </w:pPr>
      <w:r w:rsidRPr="00F373C9">
        <w:rPr>
          <w:rFonts w:ascii="仿宋_GB2312" w:eastAsia="仿宋_GB2312" w:hAnsi="仿宋" w:hint="eastAsia"/>
          <w:sz w:val="32"/>
          <w:szCs w:val="32"/>
        </w:rPr>
        <w:t>2.2020年底，建立权责匹配、相互协调、上下联动、步调一致的涉农资金（涉农专项转移支付和涉农基建投资）统筹整合长效机制。</w:t>
      </w:r>
    </w:p>
    <w:p w:rsidR="002B26B3" w:rsidRPr="00F373C9" w:rsidRDefault="001C26DD" w:rsidP="00F373C9">
      <w:pPr>
        <w:widowControl/>
        <w:spacing w:line="576" w:lineRule="exact"/>
        <w:ind w:firstLineChars="200" w:firstLine="643"/>
        <w:jc w:val="left"/>
        <w:rPr>
          <w:rFonts w:ascii="仿宋_GB2312" w:eastAsia="仿宋_GB2312" w:hAnsi="仿宋"/>
          <w:b/>
          <w:sz w:val="32"/>
          <w:szCs w:val="32"/>
        </w:rPr>
      </w:pPr>
      <w:r w:rsidRPr="00F373C9">
        <w:rPr>
          <w:rFonts w:ascii="仿宋_GB2312" w:eastAsia="仿宋_GB2312" w:hAnsi="仿宋" w:hint="eastAsia"/>
          <w:b/>
          <w:sz w:val="32"/>
          <w:szCs w:val="32"/>
        </w:rPr>
        <w:t>（二）总体思路</w:t>
      </w:r>
    </w:p>
    <w:p w:rsidR="002B26B3" w:rsidRPr="00F373C9" w:rsidRDefault="001C26DD" w:rsidP="00F373C9">
      <w:pPr>
        <w:widowControl/>
        <w:spacing w:line="576" w:lineRule="exact"/>
        <w:ind w:firstLineChars="200" w:firstLine="640"/>
        <w:jc w:val="left"/>
        <w:rPr>
          <w:rFonts w:ascii="仿宋_GB2312" w:eastAsia="仿宋_GB2312" w:hAnsi="仿宋"/>
          <w:sz w:val="32"/>
          <w:szCs w:val="32"/>
        </w:rPr>
      </w:pPr>
      <w:r w:rsidRPr="00F373C9">
        <w:rPr>
          <w:rFonts w:ascii="仿宋_GB2312" w:eastAsia="仿宋_GB2312" w:hAnsi="仿宋" w:hint="eastAsia"/>
          <w:sz w:val="32"/>
          <w:szCs w:val="32"/>
        </w:rPr>
        <w:t>1.</w:t>
      </w:r>
      <w:r w:rsidRPr="00F373C9">
        <w:rPr>
          <w:rFonts w:ascii="仿宋_GB2312" w:eastAsia="仿宋_GB2312" w:hint="eastAsia"/>
          <w:kern w:val="0"/>
          <w:sz w:val="32"/>
          <w:szCs w:val="32"/>
        </w:rPr>
        <w:t xml:space="preserve"> 加大统筹整合力度。统筹整合行业内涉农资金整合，归并设置涉农资金专项，扩大行业间涉农资金统筹，允许跨部门使用，将各级涉农资金整合。</w:t>
      </w:r>
    </w:p>
    <w:p w:rsidR="001C26DD" w:rsidRPr="00F373C9" w:rsidRDefault="001C26DD" w:rsidP="00F373C9">
      <w:pPr>
        <w:widowControl/>
        <w:spacing w:line="576" w:lineRule="exact"/>
        <w:ind w:firstLineChars="200" w:firstLine="640"/>
        <w:jc w:val="left"/>
        <w:rPr>
          <w:rFonts w:ascii="仿宋_GB2312" w:eastAsia="仿宋_GB2312" w:cs="HiddenHorzOCR"/>
          <w:kern w:val="0"/>
          <w:sz w:val="32"/>
          <w:szCs w:val="32"/>
        </w:rPr>
      </w:pPr>
      <w:r w:rsidRPr="00F373C9">
        <w:rPr>
          <w:rFonts w:ascii="仿宋_GB2312" w:eastAsia="仿宋_GB2312" w:hAnsi="仿宋" w:hint="eastAsia"/>
          <w:sz w:val="32"/>
          <w:szCs w:val="32"/>
        </w:rPr>
        <w:t>2.</w:t>
      </w:r>
      <w:r w:rsidRPr="00F373C9">
        <w:rPr>
          <w:rFonts w:ascii="仿宋_GB2312" w:eastAsia="仿宋_GB2312" w:hint="eastAsia"/>
          <w:sz w:val="32"/>
          <w:szCs w:val="32"/>
        </w:rPr>
        <w:t xml:space="preserve"> 高度重视项目库建设</w:t>
      </w:r>
      <w:r w:rsidRPr="00F373C9">
        <w:rPr>
          <w:rFonts w:ascii="仿宋_GB2312" w:eastAsia="仿宋_GB2312" w:hAnsi="仿宋" w:hint="eastAsia"/>
          <w:sz w:val="32"/>
          <w:szCs w:val="32"/>
        </w:rPr>
        <w:t>。</w:t>
      </w:r>
      <w:r w:rsidRPr="00F373C9">
        <w:rPr>
          <w:rFonts w:ascii="仿宋_GB2312" w:eastAsia="仿宋_GB2312" w:hAnsi="宋体" w:cs="宋体" w:hint="eastAsia"/>
          <w:kern w:val="0"/>
          <w:sz w:val="32"/>
          <w:szCs w:val="32"/>
        </w:rPr>
        <w:t>围绕乡</w:t>
      </w:r>
      <w:r w:rsidRPr="00F373C9">
        <w:rPr>
          <w:rFonts w:ascii="仿宋_GB2312" w:eastAsia="仿宋_GB2312" w:cs="HiddenHorzOCR" w:hint="eastAsia"/>
          <w:kern w:val="0"/>
          <w:sz w:val="32"/>
          <w:szCs w:val="32"/>
        </w:rPr>
        <w:t>村振</w:t>
      </w:r>
      <w:r w:rsidRPr="00F373C9">
        <w:rPr>
          <w:rFonts w:ascii="仿宋_GB2312" w:eastAsia="仿宋_GB2312" w:hAnsi="宋体" w:cs="宋体" w:hint="eastAsia"/>
          <w:kern w:val="0"/>
          <w:sz w:val="32"/>
          <w:szCs w:val="32"/>
        </w:rPr>
        <w:t>兴</w:t>
      </w:r>
      <w:r w:rsidRPr="00F373C9">
        <w:rPr>
          <w:rFonts w:ascii="仿宋_GB2312" w:eastAsia="仿宋_GB2312" w:cs="HiddenHorzOCR" w:hint="eastAsia"/>
          <w:kern w:val="0"/>
          <w:sz w:val="32"/>
          <w:szCs w:val="32"/>
        </w:rPr>
        <w:t>重点任</w:t>
      </w:r>
      <w:r w:rsidRPr="00F373C9">
        <w:rPr>
          <w:rFonts w:ascii="仿宋_GB2312" w:eastAsia="仿宋_GB2312" w:hAnsi="宋体" w:cs="宋体" w:hint="eastAsia"/>
          <w:kern w:val="0"/>
          <w:sz w:val="32"/>
          <w:szCs w:val="32"/>
        </w:rPr>
        <w:t>务</w:t>
      </w:r>
      <w:r w:rsidRPr="00F373C9">
        <w:rPr>
          <w:rFonts w:ascii="仿宋_GB2312" w:eastAsia="仿宋_GB2312" w:cs="HiddenHorzOCR" w:hint="eastAsia"/>
          <w:kern w:val="0"/>
          <w:sz w:val="32"/>
          <w:szCs w:val="32"/>
        </w:rPr>
        <w:t>，提前</w:t>
      </w:r>
      <w:r w:rsidRPr="00F373C9">
        <w:rPr>
          <w:rFonts w:ascii="仿宋_GB2312" w:eastAsia="仿宋_GB2312" w:hAnsi="宋体" w:cs="宋体" w:hint="eastAsia"/>
          <w:kern w:val="0"/>
          <w:sz w:val="32"/>
          <w:szCs w:val="32"/>
        </w:rPr>
        <w:t>谋</w:t>
      </w:r>
      <w:r w:rsidRPr="00F373C9">
        <w:rPr>
          <w:rFonts w:ascii="仿宋_GB2312" w:eastAsia="仿宋_GB2312" w:cs="HiddenHorzOCR" w:hint="eastAsia"/>
          <w:kern w:val="0"/>
          <w:sz w:val="32"/>
          <w:szCs w:val="32"/>
        </w:rPr>
        <w:t>划，推</w:t>
      </w:r>
      <w:r w:rsidRPr="00F373C9">
        <w:rPr>
          <w:rFonts w:ascii="仿宋_GB2312" w:eastAsia="仿宋_GB2312" w:hAnsi="宋体" w:cs="宋体" w:hint="eastAsia"/>
          <w:kern w:val="0"/>
          <w:sz w:val="32"/>
          <w:szCs w:val="32"/>
        </w:rPr>
        <w:t>动</w:t>
      </w:r>
      <w:r w:rsidRPr="00F373C9">
        <w:rPr>
          <w:rFonts w:ascii="仿宋_GB2312" w:eastAsia="仿宋_GB2312" w:cs="HiddenHorzOCR" w:hint="eastAsia"/>
          <w:kern w:val="0"/>
          <w:sz w:val="32"/>
          <w:szCs w:val="32"/>
        </w:rPr>
        <w:t>涉</w:t>
      </w:r>
      <w:r w:rsidRPr="00F373C9">
        <w:rPr>
          <w:rFonts w:ascii="仿宋_GB2312" w:eastAsia="仿宋_GB2312" w:hAnsi="宋体" w:cs="宋体" w:hint="eastAsia"/>
          <w:kern w:val="0"/>
          <w:sz w:val="32"/>
          <w:szCs w:val="32"/>
        </w:rPr>
        <w:t>农资</w:t>
      </w:r>
      <w:r w:rsidRPr="00F373C9">
        <w:rPr>
          <w:rFonts w:ascii="仿宋_GB2312" w:eastAsia="仿宋_GB2312" w:cs="HiddenHorzOCR" w:hint="eastAsia"/>
          <w:kern w:val="0"/>
          <w:sz w:val="32"/>
          <w:szCs w:val="32"/>
        </w:rPr>
        <w:t>金</w:t>
      </w:r>
      <w:r w:rsidRPr="00F373C9">
        <w:rPr>
          <w:rFonts w:ascii="仿宋_GB2312" w:eastAsia="仿宋_GB2312" w:hAnsi="宋体" w:cs="宋体" w:hint="eastAsia"/>
          <w:kern w:val="0"/>
          <w:sz w:val="32"/>
          <w:szCs w:val="32"/>
        </w:rPr>
        <w:t>统</w:t>
      </w:r>
      <w:r w:rsidRPr="00F373C9">
        <w:rPr>
          <w:rFonts w:ascii="仿宋_GB2312" w:eastAsia="仿宋_GB2312" w:cs="HiddenHorzOCR" w:hint="eastAsia"/>
          <w:kern w:val="0"/>
          <w:sz w:val="32"/>
          <w:szCs w:val="32"/>
        </w:rPr>
        <w:t>筹整合与</w:t>
      </w:r>
      <w:r w:rsidRPr="00F373C9">
        <w:rPr>
          <w:rFonts w:ascii="仿宋_GB2312" w:eastAsia="仿宋_GB2312" w:hAnsi="宋体" w:cs="宋体" w:hint="eastAsia"/>
          <w:kern w:val="0"/>
          <w:sz w:val="32"/>
          <w:szCs w:val="32"/>
        </w:rPr>
        <w:t>项</w:t>
      </w:r>
      <w:r w:rsidRPr="00F373C9">
        <w:rPr>
          <w:rFonts w:ascii="仿宋_GB2312" w:eastAsia="仿宋_GB2312" w:cs="HiddenHorzOCR" w:hint="eastAsia"/>
          <w:kern w:val="0"/>
          <w:sz w:val="32"/>
          <w:szCs w:val="32"/>
        </w:rPr>
        <w:t>目</w:t>
      </w:r>
      <w:r w:rsidRPr="00F373C9">
        <w:rPr>
          <w:rFonts w:ascii="仿宋_GB2312" w:eastAsia="仿宋_GB2312" w:hAnsi="宋体" w:cs="宋体" w:hint="eastAsia"/>
          <w:kern w:val="0"/>
          <w:sz w:val="32"/>
          <w:szCs w:val="32"/>
        </w:rPr>
        <w:t>库</w:t>
      </w:r>
      <w:r w:rsidRPr="00F373C9">
        <w:rPr>
          <w:rFonts w:ascii="仿宋_GB2312" w:eastAsia="仿宋_GB2312" w:cs="HiddenHorzOCR" w:hint="eastAsia"/>
          <w:kern w:val="0"/>
          <w:sz w:val="32"/>
          <w:szCs w:val="32"/>
        </w:rPr>
        <w:t>建</w:t>
      </w:r>
      <w:r w:rsidRPr="00F373C9">
        <w:rPr>
          <w:rFonts w:ascii="仿宋_GB2312" w:eastAsia="仿宋_GB2312" w:hAnsi="宋体" w:cs="宋体" w:hint="eastAsia"/>
          <w:kern w:val="0"/>
          <w:sz w:val="32"/>
          <w:szCs w:val="32"/>
        </w:rPr>
        <w:t>设</w:t>
      </w:r>
      <w:r w:rsidRPr="00F373C9">
        <w:rPr>
          <w:rFonts w:ascii="仿宋_GB2312" w:eastAsia="仿宋_GB2312" w:cs="HiddenHorzOCR" w:hint="eastAsia"/>
          <w:kern w:val="0"/>
          <w:sz w:val="32"/>
          <w:szCs w:val="32"/>
        </w:rPr>
        <w:t>、</w:t>
      </w:r>
      <w:r w:rsidRPr="00F373C9">
        <w:rPr>
          <w:rFonts w:ascii="仿宋_GB2312" w:eastAsia="仿宋_GB2312" w:hAnsi="宋体" w:cs="宋体" w:hint="eastAsia"/>
          <w:kern w:val="0"/>
          <w:sz w:val="32"/>
          <w:szCs w:val="32"/>
        </w:rPr>
        <w:t>预</w:t>
      </w:r>
      <w:r w:rsidRPr="00F373C9">
        <w:rPr>
          <w:rFonts w:ascii="仿宋_GB2312" w:eastAsia="仿宋_GB2312" w:cs="HiddenHorzOCR" w:hint="eastAsia"/>
          <w:kern w:val="0"/>
          <w:sz w:val="32"/>
          <w:szCs w:val="32"/>
        </w:rPr>
        <w:t>算</w:t>
      </w:r>
      <w:r w:rsidRPr="00F373C9">
        <w:rPr>
          <w:rFonts w:ascii="仿宋_GB2312" w:eastAsia="仿宋_GB2312" w:hAnsi="宋体" w:cs="宋体" w:hint="eastAsia"/>
          <w:kern w:val="0"/>
          <w:sz w:val="32"/>
          <w:szCs w:val="32"/>
        </w:rPr>
        <w:t>编</w:t>
      </w:r>
      <w:r w:rsidRPr="00F373C9">
        <w:rPr>
          <w:rFonts w:ascii="仿宋_GB2312" w:eastAsia="仿宋_GB2312" w:cs="HiddenHorzOCR" w:hint="eastAsia"/>
          <w:kern w:val="0"/>
          <w:sz w:val="32"/>
          <w:szCs w:val="32"/>
        </w:rPr>
        <w:t>制同步开展</w:t>
      </w:r>
      <w:r w:rsidR="00560048">
        <w:rPr>
          <w:rFonts w:ascii="仿宋_GB2312" w:eastAsia="仿宋_GB2312" w:cs="HiddenHorzOCR" w:hint="eastAsia"/>
          <w:kern w:val="0"/>
          <w:sz w:val="32"/>
          <w:szCs w:val="32"/>
        </w:rPr>
        <w:t>。</w:t>
      </w:r>
    </w:p>
    <w:p w:rsidR="001C26DD" w:rsidRPr="00F373C9" w:rsidRDefault="001C26DD" w:rsidP="00F373C9">
      <w:pPr>
        <w:widowControl/>
        <w:spacing w:line="576" w:lineRule="exact"/>
        <w:ind w:firstLineChars="200" w:firstLine="640"/>
        <w:jc w:val="left"/>
        <w:rPr>
          <w:rFonts w:ascii="仿宋_GB2312" w:eastAsia="仿宋_GB2312"/>
          <w:kern w:val="0"/>
          <w:sz w:val="32"/>
          <w:szCs w:val="32"/>
        </w:rPr>
      </w:pPr>
      <w:r w:rsidRPr="00F373C9">
        <w:rPr>
          <w:rFonts w:ascii="仿宋_GB2312" w:eastAsia="仿宋_GB2312" w:hAnsi="仿宋" w:hint="eastAsia"/>
          <w:sz w:val="32"/>
          <w:szCs w:val="32"/>
        </w:rPr>
        <w:t>3.</w:t>
      </w:r>
      <w:r w:rsidRPr="00F373C9">
        <w:rPr>
          <w:rFonts w:ascii="仿宋_GB2312" w:eastAsia="仿宋_GB2312" w:hint="eastAsia"/>
          <w:kern w:val="0"/>
          <w:sz w:val="32"/>
          <w:szCs w:val="32"/>
        </w:rPr>
        <w:t xml:space="preserve"> 落实区级统筹整合主体责任</w:t>
      </w:r>
      <w:r w:rsidRPr="00F373C9">
        <w:rPr>
          <w:rFonts w:ascii="仿宋_GB2312" w:eastAsia="仿宋_GB2312" w:hAnsi="仿宋" w:hint="eastAsia"/>
          <w:sz w:val="32"/>
          <w:szCs w:val="32"/>
        </w:rPr>
        <w:t>。</w:t>
      </w:r>
      <w:r w:rsidRPr="00F373C9">
        <w:rPr>
          <w:rFonts w:ascii="仿宋_GB2312" w:eastAsia="仿宋_GB2312" w:hint="eastAsia"/>
          <w:kern w:val="0"/>
          <w:sz w:val="32"/>
          <w:szCs w:val="32"/>
        </w:rPr>
        <w:t>按照简政放权的原则，市级统筹省、市资金，使用“大专项+任务清单”的模式，将涉农资金转移支付到区级</w:t>
      </w:r>
      <w:r w:rsidR="00560048">
        <w:rPr>
          <w:rFonts w:ascii="仿宋_GB2312" w:eastAsia="仿宋_GB2312" w:hint="eastAsia"/>
          <w:kern w:val="0"/>
          <w:sz w:val="32"/>
          <w:szCs w:val="32"/>
        </w:rPr>
        <w:t>。</w:t>
      </w:r>
    </w:p>
    <w:p w:rsidR="002B26B3" w:rsidRPr="00F373C9" w:rsidRDefault="001C26DD" w:rsidP="00F373C9">
      <w:pPr>
        <w:widowControl/>
        <w:spacing w:line="576" w:lineRule="exact"/>
        <w:jc w:val="left"/>
        <w:rPr>
          <w:rFonts w:ascii="仿宋_GB2312" w:eastAsia="仿宋_GB2312" w:hAnsi="仿宋"/>
          <w:b/>
          <w:sz w:val="32"/>
          <w:szCs w:val="32"/>
        </w:rPr>
      </w:pPr>
      <w:r w:rsidRPr="00F373C9">
        <w:rPr>
          <w:rFonts w:ascii="仿宋_GB2312" w:eastAsia="仿宋_GB2312" w:hAnsi="仿宋" w:hint="eastAsia"/>
          <w:b/>
          <w:sz w:val="32"/>
          <w:szCs w:val="32"/>
        </w:rPr>
        <w:t xml:space="preserve">　（三）推进行业内涉农资金整合</w:t>
      </w:r>
    </w:p>
    <w:p w:rsidR="002B26B3" w:rsidRPr="00F373C9" w:rsidRDefault="001C26DD" w:rsidP="00F373C9">
      <w:pPr>
        <w:widowControl/>
        <w:spacing w:line="576" w:lineRule="exact"/>
        <w:jc w:val="left"/>
        <w:rPr>
          <w:rFonts w:ascii="仿宋_GB2312" w:eastAsia="仿宋_GB2312" w:hAnsi="仿宋"/>
          <w:sz w:val="32"/>
          <w:szCs w:val="32"/>
        </w:rPr>
      </w:pPr>
      <w:r w:rsidRPr="00F373C9">
        <w:rPr>
          <w:rFonts w:ascii="仿宋_GB2312" w:eastAsia="仿宋_GB2312" w:hAnsi="仿宋" w:hint="eastAsia"/>
          <w:sz w:val="32"/>
          <w:szCs w:val="32"/>
        </w:rPr>
        <w:t xml:space="preserve">　　1.归并涉农资金专项。</w:t>
      </w:r>
    </w:p>
    <w:p w:rsidR="001C26DD" w:rsidRPr="00F373C9" w:rsidRDefault="001C26DD" w:rsidP="00F373C9">
      <w:pPr>
        <w:spacing w:line="576" w:lineRule="exact"/>
        <w:ind w:firstLineChars="200" w:firstLine="640"/>
        <w:rPr>
          <w:rFonts w:ascii="仿宋_GB2312" w:eastAsia="仿宋_GB2312"/>
          <w:kern w:val="0"/>
          <w:sz w:val="32"/>
          <w:szCs w:val="32"/>
        </w:rPr>
      </w:pPr>
      <w:r w:rsidRPr="00F373C9">
        <w:rPr>
          <w:rFonts w:ascii="仿宋_GB2312" w:eastAsia="仿宋_GB2312" w:hint="eastAsia"/>
          <w:kern w:val="0"/>
          <w:sz w:val="32"/>
          <w:szCs w:val="32"/>
        </w:rPr>
        <w:t>在预算编制阶段，对交叉重复的区级涉农资金予以清理整合，严格控制新增项目设立。将现有区级涉农资金归并设置为农业生产发展、农村人居环境整治、精准扶贫精准脱贫、生态林业建设、农业救灾应急、农业农村基础设施建设6大类，相应制定蓬江区涉农资金统筹整合专项目录，明确每类资金牵头部门，并实行动态调整。</w:t>
      </w:r>
    </w:p>
    <w:p w:rsidR="002B26B3" w:rsidRPr="00F373C9" w:rsidRDefault="001C26DD" w:rsidP="00F373C9">
      <w:pPr>
        <w:widowControl/>
        <w:spacing w:line="576" w:lineRule="exact"/>
        <w:jc w:val="left"/>
        <w:rPr>
          <w:rFonts w:ascii="仿宋_GB2312" w:eastAsia="仿宋_GB2312" w:hAnsi="仿宋"/>
          <w:sz w:val="32"/>
          <w:szCs w:val="32"/>
        </w:rPr>
      </w:pPr>
      <w:r w:rsidRPr="00F373C9">
        <w:rPr>
          <w:rFonts w:ascii="仿宋_GB2312" w:eastAsia="仿宋_GB2312" w:hAnsi="仿宋" w:hint="eastAsia"/>
          <w:sz w:val="32"/>
          <w:szCs w:val="32"/>
        </w:rPr>
        <w:t xml:space="preserve">　　2.</w:t>
      </w:r>
      <w:r w:rsidR="00C76C23" w:rsidRPr="00F373C9">
        <w:rPr>
          <w:rFonts w:ascii="仿宋_GB2312" w:eastAsia="仿宋_GB2312" w:hAnsi="仿宋" w:hint="eastAsia"/>
          <w:sz w:val="32"/>
          <w:szCs w:val="32"/>
        </w:rPr>
        <w:t>统筹整合上级和本级涉农资金</w:t>
      </w:r>
      <w:r w:rsidRPr="00F373C9">
        <w:rPr>
          <w:rFonts w:ascii="仿宋_GB2312" w:eastAsia="仿宋_GB2312" w:hAnsi="仿宋" w:hint="eastAsia"/>
          <w:sz w:val="32"/>
          <w:szCs w:val="32"/>
        </w:rPr>
        <w:t>。</w:t>
      </w:r>
    </w:p>
    <w:p w:rsidR="00C76C23" w:rsidRPr="00F373C9" w:rsidRDefault="00C76C23" w:rsidP="00F373C9">
      <w:pPr>
        <w:autoSpaceDE w:val="0"/>
        <w:autoSpaceDN w:val="0"/>
        <w:adjustRightInd w:val="0"/>
        <w:spacing w:line="576" w:lineRule="exact"/>
        <w:ind w:firstLineChars="200" w:firstLine="640"/>
        <w:jc w:val="left"/>
        <w:rPr>
          <w:rFonts w:ascii="仿宋_GB2312" w:eastAsia="仿宋_GB2312" w:cs="HiddenHorzOCR"/>
          <w:kern w:val="0"/>
          <w:sz w:val="32"/>
          <w:szCs w:val="32"/>
        </w:rPr>
      </w:pPr>
      <w:r w:rsidRPr="00F373C9">
        <w:rPr>
          <w:rFonts w:ascii="仿宋_GB2312" w:eastAsia="仿宋_GB2312" w:cs="HiddenHorzOCR" w:hint="eastAsia"/>
          <w:kern w:val="0"/>
          <w:sz w:val="32"/>
          <w:szCs w:val="32"/>
        </w:rPr>
        <w:lastRenderedPageBreak/>
        <w:t>省、市级对我区涉农专项转移支付采用“大专项+任务清单”的管理模式，任务清单区分约束性任务和指导性任务，约束性任务需要进行考核，指导性任务不做硬性完成，不纳入考核，但不能超出涉农资金统筹整合范围。根据上级设定的任务清单，区政府</w:t>
      </w:r>
      <w:r w:rsidRPr="00F373C9">
        <w:rPr>
          <w:rFonts w:ascii="仿宋_GB2312" w:eastAsia="仿宋_GB2312" w:hAnsi="宋体" w:cs="宋体" w:hint="eastAsia"/>
          <w:kern w:val="0"/>
          <w:sz w:val="32"/>
          <w:szCs w:val="32"/>
        </w:rPr>
        <w:t>统</w:t>
      </w:r>
      <w:r w:rsidRPr="00F373C9">
        <w:rPr>
          <w:rFonts w:ascii="仿宋_GB2312" w:eastAsia="仿宋_GB2312" w:cs="HiddenHorzOCR" w:hint="eastAsia"/>
          <w:kern w:val="0"/>
          <w:sz w:val="32"/>
          <w:szCs w:val="32"/>
        </w:rPr>
        <w:t>筹上</w:t>
      </w:r>
      <w:r w:rsidRPr="00F373C9">
        <w:rPr>
          <w:rFonts w:ascii="仿宋_GB2312" w:eastAsia="仿宋_GB2312" w:hAnsi="宋体" w:cs="宋体" w:hint="eastAsia"/>
          <w:kern w:val="0"/>
          <w:sz w:val="32"/>
          <w:szCs w:val="32"/>
        </w:rPr>
        <w:t>级</w:t>
      </w:r>
      <w:r w:rsidRPr="00F373C9">
        <w:rPr>
          <w:rFonts w:ascii="仿宋_GB2312" w:eastAsia="仿宋_GB2312" w:cs="HiddenHorzOCR" w:hint="eastAsia"/>
          <w:kern w:val="0"/>
          <w:sz w:val="32"/>
          <w:szCs w:val="32"/>
        </w:rPr>
        <w:t>及本</w:t>
      </w:r>
      <w:r w:rsidRPr="00F373C9">
        <w:rPr>
          <w:rFonts w:ascii="仿宋_GB2312" w:eastAsia="仿宋_GB2312" w:hAnsi="宋体" w:cs="宋体" w:hint="eastAsia"/>
          <w:kern w:val="0"/>
          <w:sz w:val="32"/>
          <w:szCs w:val="32"/>
        </w:rPr>
        <w:t>级</w:t>
      </w:r>
      <w:r w:rsidRPr="00F373C9">
        <w:rPr>
          <w:rFonts w:ascii="仿宋_GB2312" w:eastAsia="仿宋_GB2312" w:cs="HiddenHorzOCR" w:hint="eastAsia"/>
          <w:kern w:val="0"/>
          <w:sz w:val="32"/>
          <w:szCs w:val="32"/>
        </w:rPr>
        <w:t>涉</w:t>
      </w:r>
      <w:r w:rsidRPr="00F373C9">
        <w:rPr>
          <w:rFonts w:ascii="仿宋_GB2312" w:eastAsia="仿宋_GB2312" w:hAnsi="宋体" w:cs="宋体" w:hint="eastAsia"/>
          <w:kern w:val="0"/>
          <w:sz w:val="32"/>
          <w:szCs w:val="32"/>
        </w:rPr>
        <w:t>农专项转</w:t>
      </w:r>
      <w:r w:rsidRPr="00F373C9">
        <w:rPr>
          <w:rFonts w:ascii="仿宋_GB2312" w:eastAsia="仿宋_GB2312" w:cs="HiddenHorzOCR" w:hint="eastAsia"/>
          <w:kern w:val="0"/>
          <w:sz w:val="32"/>
          <w:szCs w:val="32"/>
        </w:rPr>
        <w:t>移支付</w:t>
      </w:r>
      <w:r w:rsidRPr="00F373C9">
        <w:rPr>
          <w:rFonts w:ascii="仿宋_GB2312" w:eastAsia="仿宋_GB2312" w:hAnsi="宋体" w:cs="宋体" w:hint="eastAsia"/>
          <w:kern w:val="0"/>
          <w:sz w:val="32"/>
          <w:szCs w:val="32"/>
        </w:rPr>
        <w:t>资</w:t>
      </w:r>
      <w:r w:rsidRPr="00F373C9">
        <w:rPr>
          <w:rFonts w:ascii="仿宋_GB2312" w:eastAsia="仿宋_GB2312" w:cs="HiddenHorzOCR" w:hint="eastAsia"/>
          <w:kern w:val="0"/>
          <w:sz w:val="32"/>
          <w:szCs w:val="32"/>
        </w:rPr>
        <w:t>金，</w:t>
      </w:r>
      <w:r w:rsidRPr="00F373C9">
        <w:rPr>
          <w:rFonts w:ascii="仿宋_GB2312" w:eastAsia="仿宋_GB2312" w:hAnsi="宋体" w:cs="宋体" w:hint="eastAsia"/>
          <w:kern w:val="0"/>
          <w:sz w:val="32"/>
          <w:szCs w:val="32"/>
        </w:rPr>
        <w:t>结</w:t>
      </w:r>
      <w:r w:rsidRPr="00F373C9">
        <w:rPr>
          <w:rFonts w:ascii="仿宋_GB2312" w:eastAsia="仿宋_GB2312" w:cs="HiddenHorzOCR" w:hint="eastAsia"/>
          <w:kern w:val="0"/>
          <w:sz w:val="32"/>
          <w:szCs w:val="32"/>
        </w:rPr>
        <w:t>合自有</w:t>
      </w:r>
      <w:r w:rsidRPr="00F373C9">
        <w:rPr>
          <w:rFonts w:ascii="仿宋_GB2312" w:eastAsia="仿宋_GB2312" w:hAnsi="宋体" w:cs="宋体" w:hint="eastAsia"/>
          <w:kern w:val="0"/>
          <w:sz w:val="32"/>
          <w:szCs w:val="32"/>
        </w:rPr>
        <w:t>财</w:t>
      </w:r>
      <w:r w:rsidRPr="00F373C9">
        <w:rPr>
          <w:rFonts w:ascii="仿宋_GB2312" w:eastAsia="仿宋_GB2312" w:cs="HiddenHorzOCR" w:hint="eastAsia"/>
          <w:kern w:val="0"/>
          <w:sz w:val="32"/>
          <w:szCs w:val="32"/>
        </w:rPr>
        <w:t>力安排的涉</w:t>
      </w:r>
      <w:r w:rsidRPr="00F373C9">
        <w:rPr>
          <w:rFonts w:ascii="仿宋_GB2312" w:eastAsia="仿宋_GB2312" w:hAnsi="宋体" w:cs="宋体" w:hint="eastAsia"/>
          <w:kern w:val="0"/>
          <w:sz w:val="32"/>
          <w:szCs w:val="32"/>
        </w:rPr>
        <w:t>农资</w:t>
      </w:r>
      <w:r w:rsidRPr="00F373C9">
        <w:rPr>
          <w:rFonts w:ascii="仿宋_GB2312" w:eastAsia="仿宋_GB2312" w:cs="HiddenHorzOCR" w:hint="eastAsia"/>
          <w:kern w:val="0"/>
          <w:sz w:val="32"/>
          <w:szCs w:val="32"/>
        </w:rPr>
        <w:t>金，按任</w:t>
      </w:r>
      <w:r w:rsidRPr="00F373C9">
        <w:rPr>
          <w:rFonts w:ascii="仿宋_GB2312" w:eastAsia="仿宋_GB2312" w:hAnsi="宋体" w:cs="宋体" w:hint="eastAsia"/>
          <w:kern w:val="0"/>
          <w:sz w:val="32"/>
          <w:szCs w:val="32"/>
        </w:rPr>
        <w:t>务</w:t>
      </w:r>
      <w:r w:rsidRPr="00F373C9">
        <w:rPr>
          <w:rFonts w:ascii="仿宋_GB2312" w:eastAsia="仿宋_GB2312" w:cs="HiddenHorzOCR" w:hint="eastAsia"/>
          <w:kern w:val="0"/>
          <w:sz w:val="32"/>
          <w:szCs w:val="32"/>
        </w:rPr>
        <w:t>清</w:t>
      </w:r>
      <w:r w:rsidRPr="00F373C9">
        <w:rPr>
          <w:rFonts w:ascii="仿宋_GB2312" w:eastAsia="仿宋_GB2312" w:hAnsi="宋体" w:cs="宋体" w:hint="eastAsia"/>
          <w:kern w:val="0"/>
          <w:sz w:val="32"/>
          <w:szCs w:val="32"/>
        </w:rPr>
        <w:t>单</w:t>
      </w:r>
      <w:r w:rsidRPr="00F373C9">
        <w:rPr>
          <w:rFonts w:ascii="仿宋_GB2312" w:eastAsia="仿宋_GB2312" w:cs="HiddenHorzOCR" w:hint="eastAsia"/>
          <w:kern w:val="0"/>
          <w:sz w:val="32"/>
          <w:szCs w:val="32"/>
        </w:rPr>
        <w:t>将</w:t>
      </w:r>
      <w:r w:rsidRPr="00F373C9">
        <w:rPr>
          <w:rFonts w:ascii="仿宋_GB2312" w:eastAsia="仿宋_GB2312" w:hAnsi="宋体" w:cs="宋体" w:hint="eastAsia"/>
          <w:kern w:val="0"/>
          <w:sz w:val="32"/>
          <w:szCs w:val="32"/>
        </w:rPr>
        <w:t>资</w:t>
      </w:r>
      <w:r w:rsidRPr="00F373C9">
        <w:rPr>
          <w:rFonts w:ascii="仿宋_GB2312" w:eastAsia="仿宋_GB2312" w:cs="HiddenHorzOCR" w:hint="eastAsia"/>
          <w:kern w:val="0"/>
          <w:sz w:val="32"/>
          <w:szCs w:val="32"/>
        </w:rPr>
        <w:t>金</w:t>
      </w:r>
      <w:r w:rsidRPr="00F373C9">
        <w:rPr>
          <w:rFonts w:ascii="仿宋_GB2312" w:eastAsia="仿宋_GB2312" w:hAnsi="宋体" w:cs="宋体" w:hint="eastAsia"/>
          <w:kern w:val="0"/>
          <w:sz w:val="32"/>
          <w:szCs w:val="32"/>
        </w:rPr>
        <w:t>细</w:t>
      </w:r>
      <w:r w:rsidRPr="00F373C9">
        <w:rPr>
          <w:rFonts w:ascii="仿宋_GB2312" w:eastAsia="仿宋_GB2312" w:cs="HiddenHorzOCR" w:hint="eastAsia"/>
          <w:kern w:val="0"/>
          <w:sz w:val="32"/>
          <w:szCs w:val="32"/>
        </w:rPr>
        <w:t>化分解到具体</w:t>
      </w:r>
      <w:r w:rsidRPr="00F373C9">
        <w:rPr>
          <w:rFonts w:ascii="仿宋_GB2312" w:eastAsia="仿宋_GB2312" w:hAnsi="宋体" w:cs="宋体" w:hint="eastAsia"/>
          <w:kern w:val="0"/>
          <w:sz w:val="32"/>
          <w:szCs w:val="32"/>
        </w:rPr>
        <w:t>项</w:t>
      </w:r>
      <w:r w:rsidRPr="00F373C9">
        <w:rPr>
          <w:rFonts w:ascii="仿宋_GB2312" w:eastAsia="仿宋_GB2312" w:cs="HiddenHorzOCR" w:hint="eastAsia"/>
          <w:kern w:val="0"/>
          <w:sz w:val="32"/>
          <w:szCs w:val="32"/>
        </w:rPr>
        <w:t>目，不再向下使用</w:t>
      </w:r>
      <w:r w:rsidR="00E310CA">
        <w:rPr>
          <w:rFonts w:ascii="仿宋_GB2312" w:eastAsia="仿宋_GB2312" w:cs="HiddenHorzOCR" w:hint="eastAsia"/>
          <w:kern w:val="0"/>
          <w:sz w:val="32"/>
          <w:szCs w:val="32"/>
        </w:rPr>
        <w:t>“</w:t>
      </w:r>
      <w:r w:rsidRPr="00F373C9">
        <w:rPr>
          <w:rFonts w:ascii="仿宋_GB2312" w:eastAsia="仿宋_GB2312" w:cs="HiddenHorzOCR" w:hint="eastAsia"/>
          <w:kern w:val="0"/>
          <w:sz w:val="32"/>
          <w:szCs w:val="32"/>
        </w:rPr>
        <w:t>大</w:t>
      </w:r>
      <w:r w:rsidRPr="00F373C9">
        <w:rPr>
          <w:rFonts w:ascii="仿宋_GB2312" w:eastAsia="仿宋_GB2312" w:hAnsi="宋体" w:cs="宋体" w:hint="eastAsia"/>
          <w:kern w:val="0"/>
          <w:sz w:val="32"/>
          <w:szCs w:val="32"/>
        </w:rPr>
        <w:t>专项</w:t>
      </w:r>
      <w:r w:rsidRPr="00F373C9">
        <w:rPr>
          <w:rFonts w:ascii="仿宋_GB2312" w:eastAsia="仿宋_GB2312" w:cs="HiddenHorzOCR" w:hint="eastAsia"/>
          <w:kern w:val="0"/>
          <w:sz w:val="32"/>
          <w:szCs w:val="32"/>
        </w:rPr>
        <w:t>+任</w:t>
      </w:r>
      <w:r w:rsidRPr="00F373C9">
        <w:rPr>
          <w:rFonts w:ascii="仿宋_GB2312" w:eastAsia="仿宋_GB2312" w:hAnsi="宋体" w:cs="宋体" w:hint="eastAsia"/>
          <w:kern w:val="0"/>
          <w:sz w:val="32"/>
          <w:szCs w:val="32"/>
        </w:rPr>
        <w:t>务</w:t>
      </w:r>
      <w:r w:rsidRPr="00F373C9">
        <w:rPr>
          <w:rFonts w:ascii="仿宋_GB2312" w:eastAsia="仿宋_GB2312" w:cs="HiddenHorzOCR" w:hint="eastAsia"/>
          <w:kern w:val="0"/>
          <w:sz w:val="32"/>
          <w:szCs w:val="32"/>
        </w:rPr>
        <w:t>清</w:t>
      </w:r>
      <w:r w:rsidRPr="00F373C9">
        <w:rPr>
          <w:rFonts w:ascii="仿宋_GB2312" w:eastAsia="仿宋_GB2312" w:hAnsi="宋体" w:cs="宋体" w:hint="eastAsia"/>
          <w:kern w:val="0"/>
          <w:sz w:val="32"/>
          <w:szCs w:val="32"/>
        </w:rPr>
        <w:t>单</w:t>
      </w:r>
      <w:r w:rsidR="00E310CA">
        <w:rPr>
          <w:rFonts w:ascii="仿宋_GB2312" w:eastAsia="仿宋_GB2312" w:cs="HiddenHorzOCR" w:hint="eastAsia"/>
          <w:kern w:val="0"/>
          <w:sz w:val="32"/>
          <w:szCs w:val="32"/>
        </w:rPr>
        <w:t>”</w:t>
      </w:r>
      <w:r w:rsidRPr="00F373C9">
        <w:rPr>
          <w:rFonts w:ascii="仿宋_GB2312" w:eastAsia="仿宋_GB2312" w:cs="HiddenHorzOCR" w:hint="eastAsia"/>
          <w:kern w:val="0"/>
          <w:sz w:val="32"/>
          <w:szCs w:val="32"/>
        </w:rPr>
        <w:t>管理模式。在完成上</w:t>
      </w:r>
      <w:r w:rsidRPr="00F373C9">
        <w:rPr>
          <w:rFonts w:ascii="仿宋_GB2312" w:eastAsia="仿宋_GB2312" w:hAnsi="宋体" w:cs="宋体" w:hint="eastAsia"/>
          <w:kern w:val="0"/>
          <w:sz w:val="32"/>
          <w:szCs w:val="32"/>
        </w:rPr>
        <w:t>级约</w:t>
      </w:r>
      <w:r w:rsidRPr="00F373C9">
        <w:rPr>
          <w:rFonts w:ascii="仿宋_GB2312" w:eastAsia="仿宋_GB2312" w:cs="HiddenHorzOCR" w:hint="eastAsia"/>
          <w:kern w:val="0"/>
          <w:sz w:val="32"/>
          <w:szCs w:val="32"/>
        </w:rPr>
        <w:t>束性任</w:t>
      </w:r>
      <w:r w:rsidRPr="00F373C9">
        <w:rPr>
          <w:rFonts w:ascii="仿宋_GB2312" w:eastAsia="仿宋_GB2312" w:hAnsi="宋体" w:cs="宋体" w:hint="eastAsia"/>
          <w:kern w:val="0"/>
          <w:sz w:val="32"/>
          <w:szCs w:val="32"/>
        </w:rPr>
        <w:t>务</w:t>
      </w:r>
      <w:r w:rsidRPr="00F373C9">
        <w:rPr>
          <w:rFonts w:ascii="仿宋_GB2312" w:eastAsia="仿宋_GB2312" w:cs="HiddenHorzOCR" w:hint="eastAsia"/>
          <w:kern w:val="0"/>
          <w:sz w:val="32"/>
          <w:szCs w:val="32"/>
        </w:rPr>
        <w:t>后，可将剩余</w:t>
      </w:r>
      <w:r w:rsidRPr="00F373C9">
        <w:rPr>
          <w:rFonts w:ascii="仿宋_GB2312" w:eastAsia="仿宋_GB2312" w:hAnsi="宋体" w:cs="宋体" w:hint="eastAsia"/>
          <w:kern w:val="0"/>
          <w:sz w:val="32"/>
          <w:szCs w:val="32"/>
        </w:rPr>
        <w:t>资</w:t>
      </w:r>
      <w:r w:rsidRPr="00F373C9">
        <w:rPr>
          <w:rFonts w:ascii="仿宋_GB2312" w:eastAsia="仿宋_GB2312" w:cs="HiddenHorzOCR" w:hint="eastAsia"/>
          <w:kern w:val="0"/>
          <w:sz w:val="32"/>
          <w:szCs w:val="32"/>
        </w:rPr>
        <w:t>金</w:t>
      </w:r>
      <w:r w:rsidRPr="00F373C9">
        <w:rPr>
          <w:rFonts w:ascii="仿宋_GB2312" w:eastAsia="仿宋_GB2312" w:hAnsi="宋体" w:cs="宋体" w:hint="eastAsia"/>
          <w:kern w:val="0"/>
          <w:sz w:val="32"/>
          <w:szCs w:val="32"/>
        </w:rPr>
        <w:t>调剂</w:t>
      </w:r>
      <w:r w:rsidRPr="00F373C9">
        <w:rPr>
          <w:rFonts w:ascii="仿宋_GB2312" w:eastAsia="仿宋_GB2312" w:cs="HiddenHorzOCR" w:hint="eastAsia"/>
          <w:kern w:val="0"/>
          <w:sz w:val="32"/>
          <w:szCs w:val="32"/>
        </w:rPr>
        <w:t>用于同一</w:t>
      </w:r>
      <w:r w:rsidRPr="00F373C9">
        <w:rPr>
          <w:rFonts w:ascii="仿宋_GB2312" w:eastAsia="仿宋_GB2312" w:hAnsi="宋体" w:cs="宋体" w:hint="eastAsia"/>
          <w:kern w:val="0"/>
          <w:sz w:val="32"/>
          <w:szCs w:val="32"/>
        </w:rPr>
        <w:t>类</w:t>
      </w:r>
      <w:r w:rsidRPr="00F373C9">
        <w:rPr>
          <w:rFonts w:ascii="仿宋_GB2312" w:eastAsia="仿宋_GB2312" w:cs="HiddenHorzOCR" w:hint="eastAsia"/>
          <w:kern w:val="0"/>
          <w:sz w:val="32"/>
          <w:szCs w:val="32"/>
        </w:rPr>
        <w:t>大</w:t>
      </w:r>
      <w:r w:rsidRPr="00F373C9">
        <w:rPr>
          <w:rFonts w:ascii="仿宋_GB2312" w:eastAsia="仿宋_GB2312" w:hAnsi="宋体" w:cs="宋体" w:hint="eastAsia"/>
          <w:kern w:val="0"/>
          <w:sz w:val="32"/>
          <w:szCs w:val="32"/>
        </w:rPr>
        <w:t>专项</w:t>
      </w:r>
      <w:r w:rsidRPr="00F373C9">
        <w:rPr>
          <w:rFonts w:ascii="仿宋_GB2312" w:eastAsia="仿宋_GB2312" w:cs="HiddenHorzOCR" w:hint="eastAsia"/>
          <w:kern w:val="0"/>
          <w:sz w:val="32"/>
          <w:szCs w:val="32"/>
        </w:rPr>
        <w:t>其他涉</w:t>
      </w:r>
      <w:r w:rsidRPr="00F373C9">
        <w:rPr>
          <w:rFonts w:ascii="仿宋_GB2312" w:eastAsia="仿宋_GB2312" w:hAnsi="宋体" w:cs="宋体" w:hint="eastAsia"/>
          <w:kern w:val="0"/>
          <w:sz w:val="32"/>
          <w:szCs w:val="32"/>
        </w:rPr>
        <w:t>农项</w:t>
      </w:r>
      <w:r w:rsidRPr="00F373C9">
        <w:rPr>
          <w:rFonts w:ascii="仿宋_GB2312" w:eastAsia="仿宋_GB2312" w:cs="HiddenHorzOCR" w:hint="eastAsia"/>
          <w:kern w:val="0"/>
          <w:sz w:val="32"/>
          <w:szCs w:val="32"/>
        </w:rPr>
        <w:t>目。</w:t>
      </w:r>
    </w:p>
    <w:p w:rsidR="00C76C23" w:rsidRPr="00F373C9" w:rsidRDefault="00C76C23" w:rsidP="00F373C9">
      <w:pPr>
        <w:autoSpaceDE w:val="0"/>
        <w:autoSpaceDN w:val="0"/>
        <w:adjustRightInd w:val="0"/>
        <w:spacing w:line="576" w:lineRule="exact"/>
        <w:ind w:firstLineChars="200" w:firstLine="640"/>
        <w:jc w:val="left"/>
        <w:rPr>
          <w:rFonts w:ascii="仿宋_GB2312" w:eastAsia="仿宋_GB2312" w:cs="HiddenHorzOCR"/>
          <w:kern w:val="0"/>
          <w:sz w:val="32"/>
          <w:szCs w:val="32"/>
        </w:rPr>
      </w:pPr>
      <w:r w:rsidRPr="00F373C9">
        <w:rPr>
          <w:rFonts w:ascii="仿宋_GB2312" w:eastAsia="仿宋_GB2312" w:cs="HiddenHorzOCR" w:hint="eastAsia"/>
          <w:kern w:val="0"/>
          <w:sz w:val="32"/>
          <w:szCs w:val="32"/>
        </w:rPr>
        <w:t>3.建立相适应的绩效评价体系</w:t>
      </w:r>
      <w:r w:rsidR="00F373C9">
        <w:rPr>
          <w:rFonts w:ascii="仿宋_GB2312" w:eastAsia="仿宋_GB2312" w:cs="HiddenHorzOCR" w:hint="eastAsia"/>
          <w:kern w:val="0"/>
          <w:sz w:val="32"/>
          <w:szCs w:val="32"/>
        </w:rPr>
        <w:t>。</w:t>
      </w:r>
    </w:p>
    <w:p w:rsidR="00C76C23" w:rsidRPr="00F373C9" w:rsidRDefault="00C76C23" w:rsidP="00F373C9">
      <w:pPr>
        <w:autoSpaceDE w:val="0"/>
        <w:autoSpaceDN w:val="0"/>
        <w:spacing w:line="576" w:lineRule="exact"/>
        <w:ind w:firstLineChars="200" w:firstLine="640"/>
        <w:rPr>
          <w:rFonts w:ascii="仿宋_GB2312" w:eastAsia="仿宋_GB2312"/>
          <w:kern w:val="0"/>
          <w:sz w:val="32"/>
          <w:szCs w:val="32"/>
        </w:rPr>
      </w:pPr>
      <w:r w:rsidRPr="00F373C9">
        <w:rPr>
          <w:rFonts w:ascii="仿宋_GB2312" w:eastAsia="仿宋_GB2312" w:hint="eastAsia"/>
          <w:kern w:val="0"/>
          <w:sz w:val="32"/>
          <w:szCs w:val="32"/>
        </w:rPr>
        <w:t>涉农资金统筹整合后，原来单项任务绩效考核转变为综合绩效考核。各类涉农资金牵头部门会同相关业务主管单位，按照专项目录分类，定期评估各级资金使用和项目实施情况，年终根据上级要求对约束性项目库项目开展绩效考核，形成分类涉农资金绩效考核自评报告，报区财政局及上级业务主管部门。区财政局负责委托第三方机构对重点涉农项目开展重点绩效评价。逐步建立以绩效评价结果为导向的涉农资金大专项和任务清单设置机制及资金分配机制，将评价结果作为后续年度涉农资金安排的重要依据。</w:t>
      </w:r>
    </w:p>
    <w:p w:rsidR="002B26B3" w:rsidRPr="00F373C9" w:rsidRDefault="001C26DD" w:rsidP="00F373C9">
      <w:pPr>
        <w:widowControl/>
        <w:spacing w:line="576" w:lineRule="exact"/>
        <w:ind w:firstLineChars="200" w:firstLine="643"/>
        <w:jc w:val="left"/>
        <w:rPr>
          <w:rFonts w:ascii="仿宋_GB2312" w:eastAsia="仿宋_GB2312" w:hAnsi="仿宋"/>
          <w:b/>
          <w:sz w:val="32"/>
          <w:szCs w:val="32"/>
        </w:rPr>
      </w:pPr>
      <w:r w:rsidRPr="00F373C9">
        <w:rPr>
          <w:rFonts w:ascii="仿宋_GB2312" w:eastAsia="仿宋_GB2312" w:hAnsi="仿宋" w:hint="eastAsia"/>
          <w:b/>
          <w:sz w:val="32"/>
          <w:szCs w:val="32"/>
        </w:rPr>
        <w:t>（四）推进行业间涉农资金统筹</w:t>
      </w:r>
    </w:p>
    <w:p w:rsidR="00C76C23" w:rsidRPr="00F373C9" w:rsidRDefault="001C26DD" w:rsidP="00F373C9">
      <w:pPr>
        <w:spacing w:line="576" w:lineRule="exact"/>
        <w:rPr>
          <w:rFonts w:ascii="仿宋_GB2312" w:eastAsia="仿宋_GB2312"/>
          <w:kern w:val="0"/>
          <w:sz w:val="32"/>
          <w:szCs w:val="32"/>
        </w:rPr>
      </w:pPr>
      <w:r w:rsidRPr="00F373C9">
        <w:rPr>
          <w:rFonts w:ascii="仿宋_GB2312" w:eastAsia="仿宋_GB2312" w:hAnsi="仿宋" w:hint="eastAsia"/>
          <w:sz w:val="32"/>
          <w:szCs w:val="32"/>
        </w:rPr>
        <w:t xml:space="preserve">　</w:t>
      </w:r>
      <w:r w:rsidR="001E0D78" w:rsidRPr="00F373C9">
        <w:rPr>
          <w:rFonts w:ascii="仿宋_GB2312" w:eastAsia="仿宋_GB2312" w:hAnsi="仿宋" w:hint="eastAsia"/>
          <w:sz w:val="32"/>
          <w:szCs w:val="32"/>
        </w:rPr>
        <w:t xml:space="preserve">   </w:t>
      </w:r>
      <w:r w:rsidR="00C76C23" w:rsidRPr="00F373C9">
        <w:rPr>
          <w:rFonts w:ascii="仿宋_GB2312" w:eastAsia="仿宋_GB2312" w:hint="eastAsia"/>
          <w:kern w:val="0"/>
          <w:sz w:val="32"/>
          <w:szCs w:val="32"/>
        </w:rPr>
        <w:t>1.通过规划引领涉农资金统筹。按照上级“三农”工作的总体部署，围绕乡村振兴战略，结合本地实际和经济社会发展规划及相关涉农专项规划，分类编制涉农资金统筹整合实施方案，以规划引领涉农资金统筹整合和集中投入，逐步实现各类涉农资金统一规划布局、统一资金拨付、统一组织实施、统一考核验收。</w:t>
      </w:r>
    </w:p>
    <w:p w:rsidR="003564B2" w:rsidRPr="00F373C9" w:rsidRDefault="00C76C23" w:rsidP="00F373C9">
      <w:pPr>
        <w:spacing w:line="576" w:lineRule="exact"/>
        <w:ind w:firstLineChars="200" w:firstLine="640"/>
        <w:rPr>
          <w:rFonts w:ascii="仿宋_GB2312" w:eastAsia="仿宋_GB2312"/>
          <w:kern w:val="0"/>
          <w:sz w:val="32"/>
          <w:szCs w:val="32"/>
        </w:rPr>
      </w:pPr>
      <w:r w:rsidRPr="00F373C9">
        <w:rPr>
          <w:rFonts w:ascii="仿宋_GB2312" w:eastAsia="仿宋_GB2312" w:hint="eastAsia"/>
          <w:kern w:val="0"/>
          <w:sz w:val="32"/>
          <w:szCs w:val="32"/>
        </w:rPr>
        <w:lastRenderedPageBreak/>
        <w:t>2.以“大专项”资金为载体，推进行业间涉农资金统筹。按照区涉农资金统筹整合专项目录，实现一类专项资金由一个部门牵头。区业务主管部门根据本部门中期三年财政规划和上级下达资金、任务和绩效目标，研究制定资金分配方案、任务清单和绩效目标，编制涉农资金统筹整合情况表</w:t>
      </w:r>
      <w:r w:rsidR="00E310CA">
        <w:rPr>
          <w:rFonts w:ascii="仿宋_GB2312" w:eastAsia="仿宋_GB2312" w:hint="eastAsia"/>
          <w:kern w:val="0"/>
          <w:sz w:val="32"/>
          <w:szCs w:val="32"/>
        </w:rPr>
        <w:t>。</w:t>
      </w:r>
    </w:p>
    <w:p w:rsidR="00C76C23" w:rsidRPr="00F373C9" w:rsidRDefault="00C76C23" w:rsidP="00F373C9">
      <w:pPr>
        <w:spacing w:line="576" w:lineRule="exact"/>
        <w:ind w:firstLineChars="200" w:firstLine="640"/>
        <w:rPr>
          <w:rFonts w:ascii="仿宋_GB2312" w:eastAsia="仿宋_GB2312"/>
          <w:kern w:val="0"/>
          <w:sz w:val="32"/>
          <w:szCs w:val="32"/>
        </w:rPr>
      </w:pPr>
      <w:r w:rsidRPr="00F373C9">
        <w:rPr>
          <w:rFonts w:ascii="仿宋_GB2312" w:eastAsia="仿宋_GB2312" w:hint="eastAsia"/>
          <w:kern w:val="0"/>
          <w:sz w:val="32"/>
          <w:szCs w:val="32"/>
        </w:rPr>
        <w:t>3.积极试点集中投入资金。试点将涉农资金统筹集中投入某一领域，如现代农业产业园、田园综合体试点、农村综合性改革试点、扶持村集体发展试点、农业综合开发重点项目区、农业市场体系建设、生态宜居美丽乡村建设等，集中财力办大事，积极办出特色与成效。</w:t>
      </w:r>
    </w:p>
    <w:p w:rsidR="00C76C23" w:rsidRPr="00F373C9" w:rsidRDefault="00C76C23" w:rsidP="00F373C9">
      <w:pPr>
        <w:spacing w:line="576" w:lineRule="exact"/>
        <w:ind w:firstLineChars="200" w:firstLine="640"/>
        <w:rPr>
          <w:rFonts w:ascii="仿宋_GB2312" w:eastAsia="仿宋_GB2312"/>
          <w:kern w:val="0"/>
          <w:sz w:val="32"/>
          <w:szCs w:val="32"/>
        </w:rPr>
      </w:pPr>
      <w:r w:rsidRPr="00F373C9">
        <w:rPr>
          <w:rFonts w:ascii="仿宋_GB2312" w:eastAsia="仿宋_GB2312" w:hint="eastAsia"/>
          <w:kern w:val="0"/>
          <w:sz w:val="32"/>
          <w:szCs w:val="32"/>
        </w:rPr>
        <w:t>4.加强性质相同、用途相近的涉农资金统筹使用。对多个部门使用管理的性质相同、用途相近的涉农资金，可结合实际，按照轻重缓急的原则，在规定范围内自主统筹使用资金。区</w:t>
      </w:r>
      <w:r w:rsidR="00560048">
        <w:rPr>
          <w:rFonts w:ascii="仿宋_GB2312" w:eastAsia="仿宋_GB2312" w:hint="eastAsia"/>
          <w:kern w:val="0"/>
          <w:sz w:val="32"/>
          <w:szCs w:val="32"/>
        </w:rPr>
        <w:t>直单位</w:t>
      </w:r>
      <w:r w:rsidRPr="00F373C9">
        <w:rPr>
          <w:rFonts w:ascii="仿宋_GB2312" w:eastAsia="仿宋_GB2312" w:hint="eastAsia"/>
          <w:kern w:val="0"/>
          <w:sz w:val="32"/>
          <w:szCs w:val="32"/>
        </w:rPr>
        <w:t>可在确保完成任务的前提下，将各级财政安排的性质相同、用途相近的涉农资金纳入统一资金池，统一设计方案，统一资金拨付，统一组织实施，统一考核验收，形成政策合力，提高资金效益。如生态宜居美丽乡村建设资金可统筹支持乡村规划编制、农村“厕所革命”等美丽乡村建设项目等。</w:t>
      </w:r>
    </w:p>
    <w:p w:rsidR="00C76C23" w:rsidRPr="00F373C9" w:rsidRDefault="00C76C23" w:rsidP="00F373C9">
      <w:pPr>
        <w:widowControl/>
        <w:spacing w:line="576" w:lineRule="exact"/>
        <w:ind w:firstLineChars="150" w:firstLine="480"/>
        <w:jc w:val="left"/>
        <w:rPr>
          <w:rFonts w:ascii="仿宋_GB2312" w:eastAsia="仿宋_GB2312"/>
          <w:kern w:val="0"/>
          <w:sz w:val="32"/>
          <w:szCs w:val="32"/>
        </w:rPr>
      </w:pPr>
      <w:r w:rsidRPr="00F373C9">
        <w:rPr>
          <w:rFonts w:ascii="仿宋_GB2312" w:eastAsia="仿宋_GB2312" w:hint="eastAsia"/>
          <w:kern w:val="0"/>
          <w:sz w:val="32"/>
          <w:szCs w:val="32"/>
        </w:rPr>
        <w:t>5.促进功能互补、用途衔接的涉农资金集中投入。以规划引领，统一规划布局，统筹安排各级各类功能互补、用途衔接的涉农资金，如将土地整治、农田水利建设、生态恢复保护、精准脱贫以及发放至村集体的基本农田保护经济补偿、水库移民扶持基金中用于项目的资金等各类相互衔接的资金集中投入推动同一区域乡村振兴战略统筹实施</w:t>
      </w:r>
      <w:r w:rsidR="00E310CA">
        <w:rPr>
          <w:rFonts w:ascii="仿宋_GB2312" w:eastAsia="仿宋_GB2312" w:hint="eastAsia"/>
          <w:kern w:val="0"/>
          <w:sz w:val="32"/>
          <w:szCs w:val="32"/>
        </w:rPr>
        <w:t>。</w:t>
      </w:r>
    </w:p>
    <w:p w:rsidR="002B26B3" w:rsidRPr="00F373C9" w:rsidRDefault="001C26DD" w:rsidP="00F373C9">
      <w:pPr>
        <w:widowControl/>
        <w:spacing w:line="576" w:lineRule="exact"/>
        <w:ind w:firstLineChars="150" w:firstLine="482"/>
        <w:jc w:val="left"/>
        <w:rPr>
          <w:rFonts w:ascii="仿宋_GB2312" w:eastAsia="仿宋_GB2312" w:hAnsi="仿宋"/>
          <w:b/>
          <w:sz w:val="32"/>
          <w:szCs w:val="32"/>
        </w:rPr>
      </w:pPr>
      <w:r w:rsidRPr="00F373C9">
        <w:rPr>
          <w:rFonts w:ascii="仿宋_GB2312" w:eastAsia="仿宋_GB2312" w:hAnsi="仿宋" w:hint="eastAsia"/>
          <w:b/>
          <w:sz w:val="32"/>
          <w:szCs w:val="32"/>
        </w:rPr>
        <w:lastRenderedPageBreak/>
        <w:t>（五）改革完善涉农资金管理配套制度</w:t>
      </w:r>
    </w:p>
    <w:p w:rsidR="002B26B3" w:rsidRPr="00F373C9" w:rsidRDefault="001C26DD" w:rsidP="00F373C9">
      <w:pPr>
        <w:widowControl/>
        <w:spacing w:line="576" w:lineRule="exact"/>
        <w:ind w:firstLineChars="200" w:firstLine="640"/>
        <w:jc w:val="left"/>
        <w:rPr>
          <w:rFonts w:ascii="仿宋_GB2312" w:eastAsia="仿宋_GB2312" w:hAnsi="仿宋"/>
          <w:sz w:val="32"/>
          <w:szCs w:val="32"/>
        </w:rPr>
      </w:pPr>
      <w:r w:rsidRPr="00F373C9">
        <w:rPr>
          <w:rFonts w:ascii="仿宋_GB2312" w:eastAsia="仿宋_GB2312" w:hAnsi="仿宋" w:hint="eastAsia"/>
          <w:sz w:val="32"/>
          <w:szCs w:val="32"/>
        </w:rPr>
        <w:t>1.</w:t>
      </w:r>
      <w:r w:rsidR="00D57AB3" w:rsidRPr="00F373C9">
        <w:rPr>
          <w:rFonts w:ascii="仿宋_GB2312" w:eastAsia="仿宋_GB2312" w:cs="HiddenHorzOCR" w:hint="eastAsia"/>
          <w:kern w:val="0"/>
          <w:sz w:val="32"/>
          <w:szCs w:val="32"/>
        </w:rPr>
        <w:t xml:space="preserve"> 加强管理制度体系建设。</w:t>
      </w:r>
      <w:r w:rsidR="00D57AB3" w:rsidRPr="00F373C9">
        <w:rPr>
          <w:rFonts w:ascii="仿宋_GB2312" w:eastAsia="仿宋_GB2312" w:hAnsi="仿宋" w:hint="eastAsia"/>
          <w:sz w:val="32"/>
          <w:szCs w:val="32"/>
        </w:rPr>
        <w:t>区</w:t>
      </w:r>
      <w:r w:rsidRPr="00F373C9">
        <w:rPr>
          <w:rFonts w:ascii="仿宋_GB2312" w:eastAsia="仿宋_GB2312" w:hAnsi="仿宋" w:hint="eastAsia"/>
          <w:sz w:val="32"/>
          <w:szCs w:val="32"/>
        </w:rPr>
        <w:t>级</w:t>
      </w:r>
      <w:r w:rsidR="00D57AB3" w:rsidRPr="00F373C9">
        <w:rPr>
          <w:rFonts w:ascii="仿宋_GB2312" w:eastAsia="仿宋_GB2312" w:hAnsi="仿宋" w:hint="eastAsia"/>
          <w:sz w:val="32"/>
          <w:szCs w:val="32"/>
        </w:rPr>
        <w:t>相关</w:t>
      </w:r>
      <w:r w:rsidRPr="00F373C9">
        <w:rPr>
          <w:rFonts w:ascii="仿宋_GB2312" w:eastAsia="仿宋_GB2312" w:hAnsi="仿宋" w:hint="eastAsia"/>
          <w:sz w:val="32"/>
          <w:szCs w:val="32"/>
        </w:rPr>
        <w:t>部门负责做好对应资金项目的管理</w:t>
      </w:r>
      <w:r w:rsidR="00D57AB3" w:rsidRPr="00F373C9">
        <w:rPr>
          <w:rFonts w:ascii="仿宋_GB2312" w:eastAsia="仿宋_GB2312" w:hAnsi="仿宋" w:hint="eastAsia"/>
          <w:sz w:val="32"/>
          <w:szCs w:val="32"/>
        </w:rPr>
        <w:t>、</w:t>
      </w:r>
      <w:r w:rsidRPr="00F373C9">
        <w:rPr>
          <w:rFonts w:ascii="仿宋_GB2312" w:eastAsia="仿宋_GB2312" w:hAnsi="仿宋" w:hint="eastAsia"/>
          <w:sz w:val="32"/>
          <w:szCs w:val="32"/>
        </w:rPr>
        <w:t>监督</w:t>
      </w:r>
      <w:r w:rsidR="00D57AB3" w:rsidRPr="00F373C9">
        <w:rPr>
          <w:rFonts w:ascii="仿宋_GB2312" w:eastAsia="仿宋_GB2312" w:hAnsi="仿宋" w:hint="eastAsia"/>
          <w:sz w:val="32"/>
          <w:szCs w:val="32"/>
        </w:rPr>
        <w:t>、指导</w:t>
      </w:r>
      <w:r w:rsidRPr="00F373C9">
        <w:rPr>
          <w:rFonts w:ascii="仿宋_GB2312" w:eastAsia="仿宋_GB2312" w:hAnsi="仿宋" w:hint="eastAsia"/>
          <w:sz w:val="32"/>
          <w:szCs w:val="32"/>
        </w:rPr>
        <w:t>和绩效评价</w:t>
      </w:r>
      <w:r w:rsidR="00D57AB3" w:rsidRPr="00F373C9">
        <w:rPr>
          <w:rFonts w:ascii="仿宋_GB2312" w:eastAsia="仿宋_GB2312" w:hAnsi="仿宋" w:hint="eastAsia"/>
          <w:sz w:val="32"/>
          <w:szCs w:val="32"/>
        </w:rPr>
        <w:t>，</w:t>
      </w:r>
      <w:r w:rsidR="00D57AB3" w:rsidRPr="00F373C9">
        <w:rPr>
          <w:rFonts w:ascii="仿宋_GB2312" w:eastAsia="仿宋_GB2312" w:cs="HiddenHorzOCR" w:hint="eastAsia"/>
          <w:kern w:val="0"/>
          <w:sz w:val="32"/>
          <w:szCs w:val="32"/>
        </w:rPr>
        <w:t>各镇（街）要落实组织实施责任，对负责实施的项目组织验收和开展绩效自评。</w:t>
      </w:r>
    </w:p>
    <w:p w:rsidR="001E0D78" w:rsidRPr="00F373C9" w:rsidRDefault="001C26DD" w:rsidP="00F373C9">
      <w:pPr>
        <w:autoSpaceDE w:val="0"/>
        <w:autoSpaceDN w:val="0"/>
        <w:adjustRightInd w:val="0"/>
        <w:spacing w:line="576" w:lineRule="exact"/>
        <w:ind w:firstLineChars="200" w:firstLine="640"/>
        <w:jc w:val="left"/>
        <w:rPr>
          <w:rFonts w:ascii="仿宋_GB2312" w:eastAsia="仿宋_GB2312" w:cs="HiddenHorzOCR"/>
          <w:kern w:val="0"/>
          <w:sz w:val="32"/>
          <w:szCs w:val="32"/>
        </w:rPr>
      </w:pPr>
      <w:r w:rsidRPr="00F373C9">
        <w:rPr>
          <w:rFonts w:ascii="仿宋_GB2312" w:eastAsia="仿宋_GB2312" w:hAnsi="仿宋" w:hint="eastAsia"/>
          <w:sz w:val="32"/>
          <w:szCs w:val="32"/>
        </w:rPr>
        <w:t>2.</w:t>
      </w:r>
      <w:r w:rsidR="00D57AB3" w:rsidRPr="00F373C9">
        <w:rPr>
          <w:rFonts w:ascii="仿宋_GB2312" w:eastAsia="仿宋_GB2312" w:cs="HiddenHorzOCR" w:hint="eastAsia"/>
          <w:kern w:val="0"/>
          <w:sz w:val="32"/>
          <w:szCs w:val="32"/>
        </w:rPr>
        <w:t xml:space="preserve"> 做</w:t>
      </w:r>
      <w:r w:rsidR="00D57AB3" w:rsidRPr="00F373C9">
        <w:rPr>
          <w:rFonts w:ascii="仿宋_GB2312" w:eastAsia="仿宋_GB2312" w:hAnsi="宋体" w:cs="宋体" w:hint="eastAsia"/>
          <w:kern w:val="0"/>
          <w:sz w:val="32"/>
          <w:szCs w:val="32"/>
        </w:rPr>
        <w:t>实</w:t>
      </w:r>
      <w:r w:rsidR="00D57AB3" w:rsidRPr="00F373C9">
        <w:rPr>
          <w:rFonts w:ascii="仿宋_GB2312" w:eastAsia="仿宋_GB2312" w:cs="HiddenHorzOCR" w:hint="eastAsia"/>
          <w:kern w:val="0"/>
          <w:sz w:val="32"/>
          <w:szCs w:val="32"/>
        </w:rPr>
        <w:t>做</w:t>
      </w:r>
      <w:r w:rsidR="00D57AB3" w:rsidRPr="00F373C9">
        <w:rPr>
          <w:rFonts w:ascii="仿宋_GB2312" w:eastAsia="仿宋_GB2312" w:hAnsi="宋体" w:cs="宋体" w:hint="eastAsia"/>
          <w:kern w:val="0"/>
          <w:sz w:val="32"/>
          <w:szCs w:val="32"/>
        </w:rPr>
        <w:t>细项</w:t>
      </w:r>
      <w:r w:rsidR="00D57AB3" w:rsidRPr="00F373C9">
        <w:rPr>
          <w:rFonts w:ascii="仿宋_GB2312" w:eastAsia="仿宋_GB2312" w:cs="HiddenHorzOCR" w:hint="eastAsia"/>
          <w:kern w:val="0"/>
          <w:sz w:val="32"/>
          <w:szCs w:val="32"/>
        </w:rPr>
        <w:t>目</w:t>
      </w:r>
      <w:r w:rsidR="00D57AB3"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推</w:t>
      </w:r>
      <w:r w:rsidR="001E0D78" w:rsidRPr="00F373C9">
        <w:rPr>
          <w:rFonts w:ascii="仿宋_GB2312" w:eastAsia="仿宋_GB2312" w:hAnsi="宋体" w:cs="宋体" w:hint="eastAsia"/>
          <w:kern w:val="0"/>
          <w:sz w:val="32"/>
          <w:szCs w:val="32"/>
        </w:rPr>
        <w:t>进</w:t>
      </w:r>
      <w:r w:rsidR="001E0D78" w:rsidRPr="00F373C9">
        <w:rPr>
          <w:rFonts w:ascii="仿宋_GB2312" w:eastAsia="仿宋_GB2312" w:cs="HiddenHorzOCR" w:hint="eastAsia"/>
          <w:kern w:val="0"/>
          <w:sz w:val="32"/>
          <w:szCs w:val="32"/>
        </w:rPr>
        <w:t>各</w:t>
      </w:r>
      <w:r w:rsidR="001E0D78" w:rsidRPr="00F373C9">
        <w:rPr>
          <w:rFonts w:ascii="仿宋_GB2312" w:eastAsia="仿宋_GB2312" w:hAnsi="宋体" w:cs="宋体" w:hint="eastAsia"/>
          <w:kern w:val="0"/>
          <w:sz w:val="32"/>
          <w:szCs w:val="32"/>
        </w:rPr>
        <w:t>级</w:t>
      </w:r>
      <w:r w:rsidR="001E0D78" w:rsidRPr="00F373C9">
        <w:rPr>
          <w:rFonts w:ascii="仿宋_GB2312" w:eastAsia="仿宋_GB2312" w:cs="HiddenHorzOCR" w:hint="eastAsia"/>
          <w:kern w:val="0"/>
          <w:sz w:val="32"/>
          <w:szCs w:val="32"/>
        </w:rPr>
        <w:t>部</w:t>
      </w:r>
      <w:r w:rsidR="001E0D78" w:rsidRPr="00F373C9">
        <w:rPr>
          <w:rFonts w:ascii="仿宋_GB2312" w:eastAsia="仿宋_GB2312" w:hAnsi="宋体" w:cs="宋体" w:hint="eastAsia"/>
          <w:kern w:val="0"/>
          <w:sz w:val="32"/>
          <w:szCs w:val="32"/>
        </w:rPr>
        <w:t>门项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和</w:t>
      </w:r>
      <w:r w:rsidR="001E0D78" w:rsidRPr="00F373C9">
        <w:rPr>
          <w:rFonts w:ascii="仿宋_GB2312" w:eastAsia="仿宋_GB2312" w:hAnsi="宋体" w:cs="宋体" w:hint="eastAsia"/>
          <w:kern w:val="0"/>
          <w:sz w:val="32"/>
          <w:szCs w:val="32"/>
        </w:rPr>
        <w:t>财</w:t>
      </w:r>
      <w:r w:rsidR="001E0D78" w:rsidRPr="00F373C9">
        <w:rPr>
          <w:rFonts w:ascii="仿宋_GB2312" w:eastAsia="仿宋_GB2312" w:cs="HiddenHorzOCR" w:hint="eastAsia"/>
          <w:kern w:val="0"/>
          <w:sz w:val="32"/>
          <w:szCs w:val="32"/>
        </w:rPr>
        <w:t>政</w:t>
      </w:r>
      <w:r w:rsidR="001E0D78" w:rsidRPr="00F373C9">
        <w:rPr>
          <w:rFonts w:ascii="仿宋_GB2312" w:eastAsia="仿宋_GB2312" w:hAnsi="宋体" w:cs="宋体" w:hint="eastAsia"/>
          <w:kern w:val="0"/>
          <w:sz w:val="32"/>
          <w:szCs w:val="32"/>
        </w:rPr>
        <w:t>预</w:t>
      </w:r>
      <w:r w:rsidR="001E0D78" w:rsidRPr="00F373C9">
        <w:rPr>
          <w:rFonts w:ascii="仿宋_GB2312" w:eastAsia="仿宋_GB2312" w:cs="HiddenHorzOCR" w:hint="eastAsia"/>
          <w:kern w:val="0"/>
          <w:sz w:val="32"/>
          <w:szCs w:val="32"/>
        </w:rPr>
        <w:t>算</w:t>
      </w:r>
      <w:r w:rsidR="001E0D78" w:rsidRPr="00F373C9">
        <w:rPr>
          <w:rFonts w:ascii="仿宋_GB2312" w:eastAsia="仿宋_GB2312" w:hAnsi="宋体" w:cs="宋体" w:hint="eastAsia"/>
          <w:kern w:val="0"/>
          <w:sz w:val="32"/>
          <w:szCs w:val="32"/>
        </w:rPr>
        <w:t>储备项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建</w:t>
      </w:r>
      <w:r w:rsidR="001E0D78" w:rsidRPr="00F373C9">
        <w:rPr>
          <w:rFonts w:ascii="仿宋_GB2312" w:eastAsia="仿宋_GB2312" w:hAnsi="宋体" w:cs="宋体" w:hint="eastAsia"/>
          <w:kern w:val="0"/>
          <w:sz w:val="32"/>
          <w:szCs w:val="32"/>
        </w:rPr>
        <w:t>设</w:t>
      </w:r>
      <w:r w:rsidR="001E0D78" w:rsidRPr="00F373C9">
        <w:rPr>
          <w:rFonts w:ascii="仿宋_GB2312" w:eastAsia="仿宋_GB2312" w:cs="HiddenHorzOCR" w:hint="eastAsia"/>
          <w:kern w:val="0"/>
          <w:sz w:val="32"/>
          <w:szCs w:val="32"/>
        </w:rPr>
        <w:t>，</w:t>
      </w:r>
      <w:r w:rsidR="001E0D78" w:rsidRPr="00F373C9">
        <w:rPr>
          <w:rFonts w:ascii="仿宋_GB2312" w:eastAsia="仿宋_GB2312" w:hAnsi="宋体" w:cs="宋体" w:hint="eastAsia"/>
          <w:kern w:val="0"/>
          <w:sz w:val="32"/>
          <w:szCs w:val="32"/>
        </w:rPr>
        <w:t>对项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内的</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实</w:t>
      </w:r>
      <w:r w:rsidR="001E0D78" w:rsidRPr="00F373C9">
        <w:rPr>
          <w:rFonts w:ascii="仿宋_GB2312" w:eastAsia="仿宋_GB2312" w:cs="HiddenHorzOCR" w:hint="eastAsia"/>
          <w:kern w:val="0"/>
          <w:sz w:val="32"/>
          <w:szCs w:val="32"/>
        </w:rPr>
        <w:t>施</w:t>
      </w:r>
      <w:r w:rsidR="001E0D78" w:rsidRPr="00F373C9">
        <w:rPr>
          <w:rFonts w:ascii="仿宋_GB2312" w:eastAsia="仿宋_GB2312" w:hAnsi="宋体" w:cs="宋体" w:hint="eastAsia"/>
          <w:kern w:val="0"/>
          <w:sz w:val="32"/>
          <w:szCs w:val="32"/>
        </w:rPr>
        <w:t>动态</w:t>
      </w:r>
      <w:r w:rsidR="001E0D78" w:rsidRPr="00F373C9">
        <w:rPr>
          <w:rFonts w:ascii="仿宋_GB2312" w:eastAsia="仿宋_GB2312" w:cs="HiddenHorzOCR" w:hint="eastAsia"/>
          <w:kern w:val="0"/>
          <w:sz w:val="32"/>
          <w:szCs w:val="32"/>
        </w:rPr>
        <w:t>管理。依据上</w:t>
      </w:r>
      <w:r w:rsidR="001E0D78" w:rsidRPr="00F373C9">
        <w:rPr>
          <w:rFonts w:ascii="仿宋_GB2312" w:eastAsia="仿宋_GB2312" w:hAnsi="宋体" w:cs="宋体" w:hint="eastAsia"/>
          <w:kern w:val="0"/>
          <w:sz w:val="32"/>
          <w:szCs w:val="32"/>
        </w:rPr>
        <w:t>级</w:t>
      </w:r>
      <w:r w:rsidR="001E0D78" w:rsidRPr="00F373C9">
        <w:rPr>
          <w:rFonts w:ascii="仿宋_GB2312" w:eastAsia="仿宋_GB2312" w:cs="HiddenHorzOCR" w:hint="eastAsia"/>
          <w:kern w:val="0"/>
          <w:sz w:val="32"/>
          <w:szCs w:val="32"/>
        </w:rPr>
        <w:t>要求和区委区政府的工作部署，区</w:t>
      </w:r>
      <w:r w:rsidR="001E0D78" w:rsidRPr="00F373C9">
        <w:rPr>
          <w:rFonts w:ascii="仿宋_GB2312" w:eastAsia="仿宋_GB2312" w:hAnsi="宋体" w:cs="宋体" w:hint="eastAsia"/>
          <w:kern w:val="0"/>
          <w:sz w:val="32"/>
          <w:szCs w:val="32"/>
        </w:rPr>
        <w:t>级业务</w:t>
      </w:r>
      <w:r w:rsidR="001E0D78" w:rsidRPr="00F373C9">
        <w:rPr>
          <w:rFonts w:ascii="仿宋_GB2312" w:eastAsia="仿宋_GB2312" w:cs="HiddenHorzOCR" w:hint="eastAsia"/>
          <w:kern w:val="0"/>
          <w:sz w:val="32"/>
          <w:szCs w:val="32"/>
        </w:rPr>
        <w:t>主管部</w:t>
      </w:r>
      <w:r w:rsidR="001E0D78" w:rsidRPr="00F373C9">
        <w:rPr>
          <w:rFonts w:ascii="仿宋_GB2312" w:eastAsia="仿宋_GB2312" w:hAnsi="宋体" w:cs="宋体" w:hint="eastAsia"/>
          <w:kern w:val="0"/>
          <w:sz w:val="32"/>
          <w:szCs w:val="32"/>
        </w:rPr>
        <w:t>门树</w:t>
      </w:r>
      <w:r w:rsidR="001E0D78" w:rsidRPr="00F373C9">
        <w:rPr>
          <w:rFonts w:ascii="仿宋_GB2312" w:eastAsia="仿宋_GB2312" w:cs="HiddenHorzOCR" w:hint="eastAsia"/>
          <w:kern w:val="0"/>
          <w:sz w:val="32"/>
          <w:szCs w:val="32"/>
        </w:rPr>
        <w:t>立</w:t>
      </w:r>
      <w:r w:rsidR="00E310CA">
        <w:rPr>
          <w:rFonts w:ascii="仿宋_GB2312" w:eastAsia="仿宋_GB2312" w:cs="HiddenHorzOCR" w:hint="eastAsia"/>
          <w:kern w:val="0"/>
          <w:sz w:val="32"/>
          <w:szCs w:val="32"/>
        </w:rPr>
        <w:t>“</w:t>
      </w:r>
      <w:r w:rsidR="001E0D78" w:rsidRPr="00F373C9">
        <w:rPr>
          <w:rFonts w:ascii="仿宋_GB2312" w:eastAsia="仿宋_GB2312" w:hAnsi="宋体" w:cs="宋体" w:hint="eastAsia"/>
          <w:kern w:val="0"/>
          <w:sz w:val="32"/>
          <w:szCs w:val="32"/>
        </w:rPr>
        <w:t>谋</w:t>
      </w:r>
      <w:r w:rsidR="001E0D78" w:rsidRPr="00F373C9">
        <w:rPr>
          <w:rFonts w:ascii="仿宋_GB2312" w:eastAsia="仿宋_GB2312" w:cs="HiddenHorzOCR" w:hint="eastAsia"/>
          <w:kern w:val="0"/>
          <w:sz w:val="32"/>
          <w:szCs w:val="32"/>
        </w:rPr>
        <w:t>事</w:t>
      </w:r>
      <w:r w:rsidR="001E0D78" w:rsidRPr="00F373C9">
        <w:rPr>
          <w:rFonts w:ascii="仿宋_GB2312" w:eastAsia="仿宋_GB2312" w:hAnsi="宋体" w:cs="宋体" w:hint="eastAsia"/>
          <w:kern w:val="0"/>
          <w:sz w:val="32"/>
          <w:szCs w:val="32"/>
        </w:rPr>
        <w:t>为</w:t>
      </w:r>
      <w:r w:rsidR="001E0D78" w:rsidRPr="00F373C9">
        <w:rPr>
          <w:rFonts w:ascii="仿宋_GB2312" w:eastAsia="仿宋_GB2312" w:cs="HiddenHorzOCR" w:hint="eastAsia"/>
          <w:kern w:val="0"/>
          <w:sz w:val="32"/>
          <w:szCs w:val="32"/>
        </w:rPr>
        <w:t>先</w:t>
      </w:r>
      <w:r w:rsidR="00E310CA">
        <w:rPr>
          <w:rFonts w:ascii="仿宋_GB2312" w:eastAsia="仿宋_GB2312" w:cs="HiddenHorzOCR" w:hint="eastAsia"/>
          <w:kern w:val="0"/>
          <w:sz w:val="32"/>
          <w:szCs w:val="32"/>
        </w:rPr>
        <w:t>”</w:t>
      </w:r>
      <w:r w:rsidR="001E0D78" w:rsidRPr="00F373C9">
        <w:rPr>
          <w:rFonts w:ascii="仿宋_GB2312" w:eastAsia="仿宋_GB2312" w:cs="HiddenHorzOCR" w:hint="eastAsia"/>
          <w:kern w:val="0"/>
          <w:sz w:val="32"/>
          <w:szCs w:val="32"/>
        </w:rPr>
        <w:t>理念，</w:t>
      </w:r>
      <w:r w:rsidR="001E0D78" w:rsidRPr="00F373C9">
        <w:rPr>
          <w:rFonts w:ascii="仿宋_GB2312" w:eastAsia="仿宋_GB2312" w:hAnsi="宋体" w:cs="宋体" w:hint="eastAsia"/>
          <w:kern w:val="0"/>
          <w:sz w:val="32"/>
          <w:szCs w:val="32"/>
        </w:rPr>
        <w:t>围绕乡</w:t>
      </w:r>
      <w:r w:rsidR="001E0D78" w:rsidRPr="00F373C9">
        <w:rPr>
          <w:rFonts w:ascii="仿宋_GB2312" w:eastAsia="仿宋_GB2312" w:cs="HiddenHorzOCR" w:hint="eastAsia"/>
          <w:kern w:val="0"/>
          <w:sz w:val="32"/>
          <w:szCs w:val="32"/>
        </w:rPr>
        <w:t>村振</w:t>
      </w:r>
      <w:r w:rsidR="001E0D78" w:rsidRPr="00F373C9">
        <w:rPr>
          <w:rFonts w:ascii="仿宋_GB2312" w:eastAsia="仿宋_GB2312" w:hAnsi="宋体" w:cs="宋体" w:hint="eastAsia"/>
          <w:kern w:val="0"/>
          <w:sz w:val="32"/>
          <w:szCs w:val="32"/>
        </w:rPr>
        <w:t>兴战</w:t>
      </w:r>
      <w:r w:rsidR="001E0D78" w:rsidRPr="00F373C9">
        <w:rPr>
          <w:rFonts w:ascii="仿宋_GB2312" w:eastAsia="仿宋_GB2312" w:cs="HiddenHorzOCR" w:hint="eastAsia"/>
          <w:kern w:val="0"/>
          <w:sz w:val="32"/>
          <w:szCs w:val="32"/>
        </w:rPr>
        <w:t>略</w:t>
      </w:r>
      <w:r w:rsidR="001E0D78" w:rsidRPr="00F373C9">
        <w:rPr>
          <w:rFonts w:ascii="仿宋_GB2312" w:eastAsia="仿宋_GB2312" w:hAnsi="宋体" w:cs="宋体" w:hint="eastAsia"/>
          <w:kern w:val="0"/>
          <w:sz w:val="32"/>
          <w:szCs w:val="32"/>
        </w:rPr>
        <w:t>规</w:t>
      </w:r>
      <w:r w:rsidR="001E0D78" w:rsidRPr="00F373C9">
        <w:rPr>
          <w:rFonts w:ascii="仿宋_GB2312" w:eastAsia="仿宋_GB2312" w:cs="HiddenHorzOCR" w:hint="eastAsia"/>
          <w:kern w:val="0"/>
          <w:sz w:val="32"/>
          <w:szCs w:val="32"/>
        </w:rPr>
        <w:t>划，提前先</w:t>
      </w:r>
      <w:r w:rsidR="001E0D78" w:rsidRPr="00F373C9">
        <w:rPr>
          <w:rFonts w:ascii="仿宋_GB2312" w:eastAsia="仿宋_GB2312" w:hAnsi="宋体" w:cs="宋体" w:hint="eastAsia"/>
          <w:kern w:val="0"/>
          <w:sz w:val="32"/>
          <w:szCs w:val="32"/>
        </w:rPr>
        <w:t>谋</w:t>
      </w:r>
      <w:r w:rsidR="001E0D78" w:rsidRPr="00F373C9">
        <w:rPr>
          <w:rFonts w:ascii="仿宋_GB2312" w:eastAsia="仿宋_GB2312" w:cs="HiddenHorzOCR" w:hint="eastAsia"/>
          <w:kern w:val="0"/>
          <w:sz w:val="32"/>
          <w:szCs w:val="32"/>
        </w:rPr>
        <w:t>划全区</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目，再</w:t>
      </w:r>
      <w:r w:rsidR="001E0D78" w:rsidRPr="00F373C9">
        <w:rPr>
          <w:rFonts w:ascii="仿宋_GB2312" w:eastAsia="仿宋_GB2312" w:hAnsi="宋体" w:cs="宋体" w:hint="eastAsia"/>
          <w:kern w:val="0"/>
          <w:sz w:val="32"/>
          <w:szCs w:val="32"/>
        </w:rPr>
        <w:t>谋</w:t>
      </w:r>
      <w:r w:rsidR="001E0D78" w:rsidRPr="00F373C9">
        <w:rPr>
          <w:rFonts w:ascii="仿宋_GB2312" w:eastAsia="仿宋_GB2312" w:cs="HiddenHorzOCR" w:hint="eastAsia"/>
          <w:kern w:val="0"/>
          <w:sz w:val="32"/>
          <w:szCs w:val="32"/>
        </w:rPr>
        <w:t>划</w:t>
      </w:r>
      <w:r w:rsidR="001E0D78" w:rsidRPr="00F373C9">
        <w:rPr>
          <w:rFonts w:ascii="仿宋_GB2312" w:eastAsia="仿宋_GB2312" w:hAnsi="宋体" w:cs="宋体" w:hint="eastAsia"/>
          <w:kern w:val="0"/>
          <w:sz w:val="32"/>
          <w:szCs w:val="32"/>
        </w:rPr>
        <w:t>资</w:t>
      </w:r>
      <w:r w:rsidR="001E0D78" w:rsidRPr="00F373C9">
        <w:rPr>
          <w:rFonts w:ascii="仿宋_GB2312" w:eastAsia="仿宋_GB2312" w:cs="HiddenHorzOCR" w:hint="eastAsia"/>
          <w:kern w:val="0"/>
          <w:sz w:val="32"/>
          <w:szCs w:val="32"/>
        </w:rPr>
        <w:t>金支持重点，</w:t>
      </w:r>
      <w:r w:rsidR="001E0D78" w:rsidRPr="00F373C9">
        <w:rPr>
          <w:rFonts w:ascii="仿宋_GB2312" w:eastAsia="仿宋_GB2312" w:hAnsi="宋体" w:cs="宋体" w:hint="eastAsia"/>
          <w:kern w:val="0"/>
          <w:sz w:val="32"/>
          <w:szCs w:val="32"/>
        </w:rPr>
        <w:t>储备项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实现项</w:t>
      </w:r>
      <w:r w:rsidR="001E0D78" w:rsidRPr="00F373C9">
        <w:rPr>
          <w:rFonts w:ascii="仿宋_GB2312" w:eastAsia="仿宋_GB2312" w:cs="HiddenHorzOCR" w:hint="eastAsia"/>
          <w:kern w:val="0"/>
          <w:sz w:val="32"/>
          <w:szCs w:val="32"/>
        </w:rPr>
        <w:t>目与</w:t>
      </w:r>
      <w:r w:rsidR="001E0D78" w:rsidRPr="00F373C9">
        <w:rPr>
          <w:rFonts w:ascii="仿宋_GB2312" w:eastAsia="仿宋_GB2312" w:hAnsi="宋体" w:cs="宋体" w:hint="eastAsia"/>
          <w:kern w:val="0"/>
          <w:sz w:val="32"/>
          <w:szCs w:val="32"/>
        </w:rPr>
        <w:t>资</w:t>
      </w:r>
      <w:r w:rsidR="001E0D78" w:rsidRPr="00F373C9">
        <w:rPr>
          <w:rFonts w:ascii="仿宋_GB2312" w:eastAsia="仿宋_GB2312" w:cs="HiddenHorzOCR" w:hint="eastAsia"/>
          <w:kern w:val="0"/>
          <w:sz w:val="32"/>
          <w:szCs w:val="32"/>
        </w:rPr>
        <w:t>金匹配</w:t>
      </w:r>
      <w:r w:rsidR="001E0D78" w:rsidRPr="00F373C9">
        <w:rPr>
          <w:rFonts w:ascii="仿宋_GB2312" w:eastAsia="仿宋_GB2312" w:hAnsi="宋体" w:cs="宋体" w:hint="eastAsia"/>
          <w:kern w:val="0"/>
          <w:sz w:val="32"/>
          <w:szCs w:val="32"/>
        </w:rPr>
        <w:t>统</w:t>
      </w:r>
      <w:r w:rsidR="001E0D78" w:rsidRPr="00F373C9">
        <w:rPr>
          <w:rFonts w:ascii="仿宋_GB2312" w:eastAsia="仿宋_GB2312" w:cs="HiddenHorzOCR" w:hint="eastAsia"/>
          <w:kern w:val="0"/>
          <w:sz w:val="32"/>
          <w:szCs w:val="32"/>
        </w:rPr>
        <w:t>一，充</w:t>
      </w:r>
      <w:r w:rsidR="001E0D78" w:rsidRPr="00F373C9">
        <w:rPr>
          <w:rFonts w:ascii="仿宋_GB2312" w:eastAsia="仿宋_GB2312" w:hAnsi="宋体" w:cs="宋体" w:hint="eastAsia"/>
          <w:kern w:val="0"/>
          <w:sz w:val="32"/>
          <w:szCs w:val="32"/>
        </w:rPr>
        <w:t>实</w:t>
      </w:r>
      <w:r w:rsidR="001E0D78" w:rsidRPr="00F373C9">
        <w:rPr>
          <w:rFonts w:ascii="仿宋_GB2312" w:eastAsia="仿宋_GB2312" w:cs="HiddenHorzOCR" w:hint="eastAsia"/>
          <w:kern w:val="0"/>
          <w:sz w:val="32"/>
          <w:szCs w:val="32"/>
        </w:rPr>
        <w:t>部</w:t>
      </w:r>
      <w:r w:rsidR="001E0D78" w:rsidRPr="00F373C9">
        <w:rPr>
          <w:rFonts w:ascii="仿宋_GB2312" w:eastAsia="仿宋_GB2312" w:hAnsi="宋体" w:cs="宋体" w:hint="eastAsia"/>
          <w:kern w:val="0"/>
          <w:sz w:val="32"/>
          <w:szCs w:val="32"/>
        </w:rPr>
        <w:t>门项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w:t>
      </w:r>
      <w:r w:rsidR="001E0D78" w:rsidRPr="00F373C9">
        <w:rPr>
          <w:rFonts w:ascii="仿宋_GB2312" w:eastAsia="仿宋_GB2312" w:hAnsi="宋体" w:cs="宋体" w:hint="eastAsia"/>
          <w:kern w:val="0"/>
          <w:sz w:val="32"/>
          <w:szCs w:val="32"/>
        </w:rPr>
        <w:t>专项资</w:t>
      </w:r>
      <w:r w:rsidR="001E0D78" w:rsidRPr="00F373C9">
        <w:rPr>
          <w:rFonts w:ascii="仿宋_GB2312" w:eastAsia="仿宋_GB2312" w:cs="HiddenHorzOCR" w:hint="eastAsia"/>
          <w:kern w:val="0"/>
          <w:sz w:val="32"/>
          <w:szCs w:val="32"/>
        </w:rPr>
        <w:t>金全面</w:t>
      </w:r>
      <w:r w:rsidR="001E0D78" w:rsidRPr="00F373C9">
        <w:rPr>
          <w:rFonts w:ascii="仿宋_GB2312" w:eastAsia="仿宋_GB2312" w:hAnsi="宋体" w:cs="宋体" w:hint="eastAsia"/>
          <w:kern w:val="0"/>
          <w:sz w:val="32"/>
          <w:szCs w:val="32"/>
        </w:rPr>
        <w:t>实</w:t>
      </w:r>
      <w:r w:rsidR="001E0D78" w:rsidRPr="00F373C9">
        <w:rPr>
          <w:rFonts w:ascii="仿宋_GB2312" w:eastAsia="仿宋_GB2312" w:cs="HiddenHorzOCR" w:hint="eastAsia"/>
          <w:kern w:val="0"/>
          <w:sz w:val="32"/>
          <w:szCs w:val="32"/>
        </w:rPr>
        <w:t>行</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管理，按照</w:t>
      </w:r>
      <w:r w:rsidR="00A3732A">
        <w:rPr>
          <w:rFonts w:ascii="仿宋_GB2312" w:eastAsia="仿宋_GB2312" w:cs="HiddenHorzOCR" w:hint="eastAsia"/>
          <w:kern w:val="0"/>
          <w:sz w:val="32"/>
          <w:szCs w:val="32"/>
        </w:rPr>
        <w:t>“</w:t>
      </w:r>
      <w:r w:rsidR="001E0D78" w:rsidRPr="00F373C9">
        <w:rPr>
          <w:rFonts w:ascii="仿宋_GB2312" w:eastAsia="仿宋_GB2312" w:hAnsi="宋体" w:cs="宋体" w:hint="eastAsia"/>
          <w:kern w:val="0"/>
          <w:sz w:val="32"/>
          <w:szCs w:val="32"/>
        </w:rPr>
        <w:t>谁审</w:t>
      </w:r>
      <w:r w:rsidR="001E0D78" w:rsidRPr="00F373C9">
        <w:rPr>
          <w:rFonts w:ascii="仿宋_GB2312" w:eastAsia="仿宋_GB2312" w:cs="HiddenHorzOCR" w:hint="eastAsia"/>
          <w:kern w:val="0"/>
          <w:sz w:val="32"/>
          <w:szCs w:val="32"/>
        </w:rPr>
        <w:t>批、</w:t>
      </w:r>
      <w:r w:rsidR="001E0D78" w:rsidRPr="00F373C9">
        <w:rPr>
          <w:rFonts w:ascii="仿宋_GB2312" w:eastAsia="仿宋_GB2312" w:hAnsi="宋体" w:cs="宋体" w:hint="eastAsia"/>
          <w:kern w:val="0"/>
          <w:sz w:val="32"/>
          <w:szCs w:val="32"/>
        </w:rPr>
        <w:t>谁组织</w:t>
      </w:r>
      <w:r w:rsidR="001E0D78" w:rsidRPr="00F373C9">
        <w:rPr>
          <w:rFonts w:ascii="仿宋_GB2312" w:eastAsia="仿宋_GB2312" w:cs="HiddenHorzOCR" w:hint="eastAsia"/>
          <w:kern w:val="0"/>
          <w:sz w:val="32"/>
          <w:szCs w:val="32"/>
        </w:rPr>
        <w:t>申</w:t>
      </w:r>
      <w:r w:rsidR="001E0D78" w:rsidRPr="00F373C9">
        <w:rPr>
          <w:rFonts w:ascii="仿宋_GB2312" w:eastAsia="仿宋_GB2312" w:hAnsi="宋体" w:cs="宋体" w:hint="eastAsia"/>
          <w:kern w:val="0"/>
          <w:sz w:val="32"/>
          <w:szCs w:val="32"/>
        </w:rPr>
        <w:t>报</w:t>
      </w:r>
      <w:r w:rsidR="00A3732A">
        <w:rPr>
          <w:rFonts w:ascii="仿宋_GB2312" w:eastAsia="仿宋_GB2312" w:cs="HiddenHorzOCR" w:hint="eastAsia"/>
          <w:kern w:val="0"/>
          <w:sz w:val="32"/>
          <w:szCs w:val="32"/>
        </w:rPr>
        <w:t>”</w:t>
      </w:r>
      <w:r w:rsidR="001E0D78" w:rsidRPr="00F373C9">
        <w:rPr>
          <w:rFonts w:ascii="仿宋_GB2312" w:eastAsia="仿宋_GB2312" w:cs="HiddenHorzOCR" w:hint="eastAsia"/>
          <w:kern w:val="0"/>
          <w:sz w:val="32"/>
          <w:szCs w:val="32"/>
        </w:rPr>
        <w:t>的原</w:t>
      </w:r>
      <w:r w:rsidR="001E0D78" w:rsidRPr="00F373C9">
        <w:rPr>
          <w:rFonts w:ascii="仿宋_GB2312" w:eastAsia="仿宋_GB2312" w:hAnsi="宋体" w:cs="宋体" w:hint="eastAsia"/>
          <w:kern w:val="0"/>
          <w:sz w:val="32"/>
          <w:szCs w:val="32"/>
        </w:rPr>
        <w:t>则</w:t>
      </w:r>
      <w:r w:rsidR="001E0D78" w:rsidRPr="00F373C9">
        <w:rPr>
          <w:rFonts w:ascii="仿宋_GB2312" w:eastAsia="仿宋_GB2312" w:cs="HiddenHorzOCR" w:hint="eastAsia"/>
          <w:kern w:val="0"/>
          <w:sz w:val="32"/>
          <w:szCs w:val="32"/>
        </w:rPr>
        <w:t>，做好</w:t>
      </w:r>
      <w:r w:rsidR="001E0D78" w:rsidRPr="00F373C9">
        <w:rPr>
          <w:rFonts w:ascii="仿宋_GB2312" w:eastAsia="仿宋_GB2312" w:hAnsi="宋体" w:cs="宋体" w:hint="eastAsia"/>
          <w:kern w:val="0"/>
          <w:sz w:val="32"/>
          <w:szCs w:val="32"/>
        </w:rPr>
        <w:t>财</w:t>
      </w:r>
      <w:r w:rsidR="001E0D78" w:rsidRPr="00F373C9">
        <w:rPr>
          <w:rFonts w:ascii="仿宋_GB2312" w:eastAsia="仿宋_GB2312" w:cs="HiddenHorzOCR" w:hint="eastAsia"/>
          <w:kern w:val="0"/>
          <w:sz w:val="32"/>
          <w:szCs w:val="32"/>
        </w:rPr>
        <w:t>政</w:t>
      </w:r>
      <w:r w:rsidR="001E0D78" w:rsidRPr="00F373C9">
        <w:rPr>
          <w:rFonts w:ascii="仿宋_GB2312" w:eastAsia="仿宋_GB2312" w:hAnsi="宋体" w:cs="宋体" w:hint="eastAsia"/>
          <w:kern w:val="0"/>
          <w:sz w:val="32"/>
          <w:szCs w:val="32"/>
        </w:rPr>
        <w:t>预</w:t>
      </w:r>
      <w:r w:rsidR="001E0D78" w:rsidRPr="00F373C9">
        <w:rPr>
          <w:rFonts w:ascii="仿宋_GB2312" w:eastAsia="仿宋_GB2312" w:cs="HiddenHorzOCR" w:hint="eastAsia"/>
          <w:kern w:val="0"/>
          <w:sz w:val="32"/>
          <w:szCs w:val="32"/>
        </w:rPr>
        <w:t>算</w:t>
      </w:r>
      <w:r w:rsidR="001E0D78" w:rsidRPr="00F373C9">
        <w:rPr>
          <w:rFonts w:ascii="仿宋_GB2312" w:eastAsia="仿宋_GB2312" w:hAnsi="宋体" w:cs="宋体" w:hint="eastAsia"/>
          <w:kern w:val="0"/>
          <w:sz w:val="32"/>
          <w:szCs w:val="32"/>
        </w:rPr>
        <w:t>储备项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，按至少提前一年</w:t>
      </w:r>
      <w:r w:rsidR="001E0D78" w:rsidRPr="00F373C9">
        <w:rPr>
          <w:rFonts w:ascii="仿宋_GB2312" w:eastAsia="仿宋_GB2312" w:hAnsi="宋体" w:cs="宋体" w:hint="eastAsia"/>
          <w:kern w:val="0"/>
          <w:sz w:val="32"/>
          <w:szCs w:val="32"/>
        </w:rPr>
        <w:t>储备</w:t>
      </w:r>
      <w:r w:rsidR="001E0D78" w:rsidRPr="00F373C9">
        <w:rPr>
          <w:rFonts w:ascii="仿宋_GB2312" w:eastAsia="仿宋_GB2312" w:cs="HiddenHorzOCR" w:hint="eastAsia"/>
          <w:kern w:val="0"/>
          <w:sz w:val="32"/>
          <w:szCs w:val="32"/>
        </w:rPr>
        <w:t>具</w:t>
      </w:r>
      <w:r w:rsidR="001E0D78" w:rsidRPr="00F373C9">
        <w:rPr>
          <w:rFonts w:ascii="仿宋_GB2312" w:eastAsia="仿宋_GB2312" w:hAnsi="宋体" w:cs="宋体" w:hint="eastAsia"/>
          <w:kern w:val="0"/>
          <w:sz w:val="32"/>
          <w:szCs w:val="32"/>
        </w:rPr>
        <w:t>备实</w:t>
      </w:r>
      <w:r w:rsidR="001E0D78" w:rsidRPr="00F373C9">
        <w:rPr>
          <w:rFonts w:ascii="仿宋_GB2312" w:eastAsia="仿宋_GB2312" w:cs="HiddenHorzOCR" w:hint="eastAsia"/>
          <w:kern w:val="0"/>
          <w:sz w:val="32"/>
          <w:szCs w:val="32"/>
        </w:rPr>
        <w:t>施条件</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目的工作要求，完成</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目的研究</w:t>
      </w:r>
      <w:r w:rsidR="001E0D78" w:rsidRPr="00F373C9">
        <w:rPr>
          <w:rFonts w:ascii="仿宋_GB2312" w:eastAsia="仿宋_GB2312" w:hAnsi="宋体" w:cs="宋体" w:hint="eastAsia"/>
          <w:kern w:val="0"/>
          <w:sz w:val="32"/>
          <w:szCs w:val="32"/>
        </w:rPr>
        <w:t>谋</w:t>
      </w:r>
      <w:r w:rsidR="001E0D78" w:rsidRPr="00F373C9">
        <w:rPr>
          <w:rFonts w:ascii="仿宋_GB2312" w:eastAsia="仿宋_GB2312" w:cs="HiddenHorzOCR" w:hint="eastAsia"/>
          <w:kern w:val="0"/>
          <w:sz w:val="32"/>
          <w:szCs w:val="32"/>
        </w:rPr>
        <w:t>划、</w:t>
      </w:r>
      <w:r w:rsidR="001E0D78" w:rsidRPr="00F373C9">
        <w:rPr>
          <w:rFonts w:ascii="仿宋_GB2312" w:eastAsia="仿宋_GB2312" w:hAnsi="宋体" w:cs="宋体" w:hint="eastAsia"/>
          <w:kern w:val="0"/>
          <w:sz w:val="32"/>
          <w:szCs w:val="32"/>
        </w:rPr>
        <w:t>评审论证</w:t>
      </w:r>
      <w:r w:rsidR="001E0D78" w:rsidRPr="00F373C9">
        <w:rPr>
          <w:rFonts w:ascii="仿宋_GB2312" w:eastAsia="仿宋_GB2312" w:cs="HiddenHorzOCR" w:hint="eastAsia"/>
          <w:kern w:val="0"/>
          <w:sz w:val="32"/>
          <w:szCs w:val="32"/>
        </w:rPr>
        <w:t>、入</w:t>
      </w:r>
      <w:r w:rsidR="001E0D78" w:rsidRPr="00F373C9">
        <w:rPr>
          <w:rFonts w:ascii="仿宋_GB2312" w:eastAsia="仿宋_GB2312" w:hAnsi="宋体" w:cs="宋体" w:hint="eastAsia"/>
          <w:kern w:val="0"/>
          <w:sz w:val="32"/>
          <w:szCs w:val="32"/>
        </w:rPr>
        <w:t>库储备</w:t>
      </w:r>
      <w:r w:rsidR="001E0D78" w:rsidRPr="00F373C9">
        <w:rPr>
          <w:rFonts w:ascii="仿宋_GB2312" w:eastAsia="仿宋_GB2312" w:cs="HiddenHorzOCR" w:hint="eastAsia"/>
          <w:kern w:val="0"/>
          <w:sz w:val="32"/>
          <w:szCs w:val="32"/>
        </w:rPr>
        <w:t>和</w:t>
      </w:r>
      <w:r w:rsidR="001E0D78" w:rsidRPr="00F373C9">
        <w:rPr>
          <w:rFonts w:ascii="仿宋_GB2312" w:eastAsia="仿宋_GB2312" w:hAnsi="宋体" w:cs="宋体" w:hint="eastAsia"/>
          <w:kern w:val="0"/>
          <w:sz w:val="32"/>
          <w:szCs w:val="32"/>
        </w:rPr>
        <w:t>择优</w:t>
      </w:r>
      <w:r w:rsidR="001E0D78" w:rsidRPr="00F373C9">
        <w:rPr>
          <w:rFonts w:ascii="仿宋_GB2312" w:eastAsia="仿宋_GB2312" w:cs="HiddenHorzOCR" w:hint="eastAsia"/>
          <w:kern w:val="0"/>
          <w:sz w:val="32"/>
          <w:szCs w:val="32"/>
        </w:rPr>
        <w:t>排序等前期工作，未</w:t>
      </w:r>
      <w:r w:rsidR="001E0D78" w:rsidRPr="00F373C9">
        <w:rPr>
          <w:rFonts w:ascii="仿宋_GB2312" w:eastAsia="仿宋_GB2312" w:hAnsi="宋体" w:cs="宋体" w:hint="eastAsia"/>
          <w:kern w:val="0"/>
          <w:sz w:val="32"/>
          <w:szCs w:val="32"/>
        </w:rPr>
        <w:t>纳</w:t>
      </w:r>
      <w:r w:rsidR="001E0D78" w:rsidRPr="00F373C9">
        <w:rPr>
          <w:rFonts w:ascii="仿宋_GB2312" w:eastAsia="仿宋_GB2312" w:cs="HiddenHorzOCR" w:hint="eastAsia"/>
          <w:kern w:val="0"/>
          <w:sz w:val="32"/>
          <w:szCs w:val="32"/>
        </w:rPr>
        <w:t>入</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管理的</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目，原</w:t>
      </w:r>
      <w:r w:rsidR="001E0D78" w:rsidRPr="00F373C9">
        <w:rPr>
          <w:rFonts w:ascii="仿宋_GB2312" w:eastAsia="仿宋_GB2312" w:hAnsi="宋体" w:cs="宋体" w:hint="eastAsia"/>
          <w:kern w:val="0"/>
          <w:sz w:val="32"/>
          <w:szCs w:val="32"/>
        </w:rPr>
        <w:t>则</w:t>
      </w:r>
      <w:r w:rsidR="001E0D78" w:rsidRPr="00F373C9">
        <w:rPr>
          <w:rFonts w:ascii="仿宋_GB2312" w:eastAsia="仿宋_GB2312" w:cs="HiddenHorzOCR" w:hint="eastAsia"/>
          <w:kern w:val="0"/>
          <w:sz w:val="32"/>
          <w:szCs w:val="32"/>
        </w:rPr>
        <w:t>上不安排</w:t>
      </w:r>
      <w:r w:rsidR="001E0D78" w:rsidRPr="00F373C9">
        <w:rPr>
          <w:rFonts w:ascii="仿宋_GB2312" w:eastAsia="仿宋_GB2312" w:hAnsi="宋体" w:cs="宋体" w:hint="eastAsia"/>
          <w:kern w:val="0"/>
          <w:sz w:val="32"/>
          <w:szCs w:val="32"/>
        </w:rPr>
        <w:t>财</w:t>
      </w:r>
      <w:r w:rsidR="001E0D78" w:rsidRPr="00F373C9">
        <w:rPr>
          <w:rFonts w:ascii="仿宋_GB2312" w:eastAsia="仿宋_GB2312" w:cs="HiddenHorzOCR" w:hint="eastAsia"/>
          <w:kern w:val="0"/>
          <w:sz w:val="32"/>
          <w:szCs w:val="32"/>
        </w:rPr>
        <w:t>政</w:t>
      </w:r>
      <w:r w:rsidR="001E0D78" w:rsidRPr="00F373C9">
        <w:rPr>
          <w:rFonts w:ascii="仿宋_GB2312" w:eastAsia="仿宋_GB2312" w:hAnsi="宋体" w:cs="宋体" w:hint="eastAsia"/>
          <w:kern w:val="0"/>
          <w:sz w:val="32"/>
          <w:szCs w:val="32"/>
        </w:rPr>
        <w:t>资</w:t>
      </w:r>
      <w:r w:rsidR="001E0D78" w:rsidRPr="00F373C9">
        <w:rPr>
          <w:rFonts w:ascii="仿宋_GB2312" w:eastAsia="仿宋_GB2312" w:cs="HiddenHorzOCR" w:hint="eastAsia"/>
          <w:kern w:val="0"/>
          <w:sz w:val="32"/>
          <w:szCs w:val="32"/>
        </w:rPr>
        <w:t>金(国家、省另有</w:t>
      </w:r>
      <w:r w:rsidR="001E0D78" w:rsidRPr="00F373C9">
        <w:rPr>
          <w:rFonts w:ascii="仿宋_GB2312" w:eastAsia="仿宋_GB2312" w:hAnsi="宋体" w:cs="宋体" w:hint="eastAsia"/>
          <w:kern w:val="0"/>
          <w:sz w:val="32"/>
          <w:szCs w:val="32"/>
        </w:rPr>
        <w:t>规</w:t>
      </w:r>
      <w:r w:rsidR="001E0D78" w:rsidRPr="00F373C9">
        <w:rPr>
          <w:rFonts w:ascii="仿宋_GB2312" w:eastAsia="仿宋_GB2312" w:cs="HiddenHorzOCR" w:hint="eastAsia"/>
          <w:kern w:val="0"/>
          <w:sz w:val="32"/>
          <w:szCs w:val="32"/>
        </w:rPr>
        <w:t>定的从其</w:t>
      </w:r>
      <w:r w:rsidR="001E0D78" w:rsidRPr="00F373C9">
        <w:rPr>
          <w:rFonts w:ascii="仿宋_GB2312" w:eastAsia="仿宋_GB2312" w:hAnsi="宋体" w:cs="宋体" w:hint="eastAsia"/>
          <w:kern w:val="0"/>
          <w:sz w:val="32"/>
          <w:szCs w:val="32"/>
        </w:rPr>
        <w:t>规</w:t>
      </w:r>
      <w:r w:rsidR="001E0D78" w:rsidRPr="00F373C9">
        <w:rPr>
          <w:rFonts w:ascii="仿宋_GB2312" w:eastAsia="仿宋_GB2312" w:cs="HiddenHorzOCR" w:hint="eastAsia"/>
          <w:kern w:val="0"/>
          <w:sz w:val="32"/>
          <w:szCs w:val="32"/>
        </w:rPr>
        <w:t>定) ，涉及政府投</w:t>
      </w:r>
      <w:r w:rsidR="001E0D78" w:rsidRPr="00F373C9">
        <w:rPr>
          <w:rFonts w:ascii="仿宋_GB2312" w:eastAsia="仿宋_GB2312" w:hAnsi="宋体" w:cs="宋体" w:hint="eastAsia"/>
          <w:kern w:val="0"/>
          <w:sz w:val="32"/>
          <w:szCs w:val="32"/>
        </w:rPr>
        <w:t>资</w:t>
      </w:r>
      <w:r w:rsidR="001E0D78" w:rsidRPr="00F373C9">
        <w:rPr>
          <w:rFonts w:ascii="仿宋_GB2312" w:eastAsia="仿宋_GB2312" w:cs="HiddenHorzOCR" w:hint="eastAsia"/>
          <w:kern w:val="0"/>
          <w:sz w:val="32"/>
          <w:szCs w:val="32"/>
        </w:rPr>
        <w:t>基本建</w:t>
      </w:r>
      <w:r w:rsidR="001E0D78" w:rsidRPr="00F373C9">
        <w:rPr>
          <w:rFonts w:ascii="仿宋_GB2312" w:eastAsia="仿宋_GB2312" w:hAnsi="宋体" w:cs="宋体" w:hint="eastAsia"/>
          <w:kern w:val="0"/>
          <w:sz w:val="32"/>
          <w:szCs w:val="32"/>
        </w:rPr>
        <w:t>设项</w:t>
      </w:r>
      <w:r w:rsidR="001E0D78" w:rsidRPr="00F373C9">
        <w:rPr>
          <w:rFonts w:ascii="仿宋_GB2312" w:eastAsia="仿宋_GB2312" w:cs="HiddenHorzOCR" w:hint="eastAsia"/>
          <w:kern w:val="0"/>
          <w:sz w:val="32"/>
          <w:szCs w:val="32"/>
        </w:rPr>
        <w:t>目的，入</w:t>
      </w:r>
      <w:r w:rsidR="001E0D78" w:rsidRPr="00F373C9">
        <w:rPr>
          <w:rFonts w:ascii="仿宋_GB2312" w:eastAsia="仿宋_GB2312" w:hAnsi="宋体" w:cs="宋体" w:hint="eastAsia"/>
          <w:kern w:val="0"/>
          <w:sz w:val="32"/>
          <w:szCs w:val="32"/>
        </w:rPr>
        <w:t>库</w:t>
      </w:r>
      <w:r w:rsidR="001E0D78" w:rsidRPr="00F373C9">
        <w:rPr>
          <w:rFonts w:ascii="仿宋_GB2312" w:eastAsia="仿宋_GB2312" w:cs="HiddenHorzOCR" w:hint="eastAsia"/>
          <w:kern w:val="0"/>
          <w:sz w:val="32"/>
          <w:szCs w:val="32"/>
        </w:rPr>
        <w:t>前</w:t>
      </w:r>
      <w:r w:rsidR="001E0D78" w:rsidRPr="00F373C9">
        <w:rPr>
          <w:rFonts w:ascii="仿宋_GB2312" w:eastAsia="仿宋_GB2312" w:hAnsi="宋体" w:cs="宋体" w:hint="eastAsia"/>
          <w:kern w:val="0"/>
          <w:sz w:val="32"/>
          <w:szCs w:val="32"/>
        </w:rPr>
        <w:t>应</w:t>
      </w:r>
      <w:r w:rsidR="001E0D78" w:rsidRPr="00F373C9">
        <w:rPr>
          <w:rFonts w:ascii="仿宋_GB2312" w:eastAsia="仿宋_GB2312" w:cs="HiddenHorzOCR" w:hint="eastAsia"/>
          <w:kern w:val="0"/>
          <w:sz w:val="32"/>
          <w:szCs w:val="32"/>
        </w:rPr>
        <w:t>完成</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目立</w:t>
      </w:r>
      <w:r w:rsidR="001E0D78" w:rsidRPr="00F373C9">
        <w:rPr>
          <w:rFonts w:ascii="仿宋_GB2312" w:eastAsia="仿宋_GB2312" w:hAnsi="宋体" w:cs="宋体" w:hint="eastAsia"/>
          <w:kern w:val="0"/>
          <w:sz w:val="32"/>
          <w:szCs w:val="32"/>
        </w:rPr>
        <w:t>项审</w:t>
      </w:r>
      <w:r w:rsidR="001E0D78" w:rsidRPr="00F373C9">
        <w:rPr>
          <w:rFonts w:ascii="仿宋_GB2312" w:eastAsia="仿宋_GB2312" w:cs="HiddenHorzOCR" w:hint="eastAsia"/>
          <w:kern w:val="0"/>
          <w:sz w:val="32"/>
          <w:szCs w:val="32"/>
        </w:rPr>
        <w:t>批程序。</w:t>
      </w:r>
      <w:r w:rsidR="001E0D78" w:rsidRPr="00F373C9">
        <w:rPr>
          <w:rFonts w:ascii="仿宋_GB2312" w:eastAsia="仿宋_GB2312" w:hAnsi="宋体" w:cs="宋体" w:hint="eastAsia"/>
          <w:kern w:val="0"/>
          <w:sz w:val="32"/>
          <w:szCs w:val="32"/>
        </w:rPr>
        <w:t>项</w:t>
      </w:r>
      <w:r w:rsidR="001E0D78" w:rsidRPr="00F373C9">
        <w:rPr>
          <w:rFonts w:ascii="仿宋_GB2312" w:eastAsia="仿宋_GB2312" w:cs="HiddenHorzOCR" w:hint="eastAsia"/>
          <w:kern w:val="0"/>
          <w:sz w:val="32"/>
          <w:szCs w:val="32"/>
        </w:rPr>
        <w:t>目</w:t>
      </w:r>
      <w:r w:rsidR="001E0D78" w:rsidRPr="00F373C9">
        <w:rPr>
          <w:rFonts w:ascii="仿宋_GB2312" w:eastAsia="仿宋_GB2312" w:hAnsi="宋体" w:cs="宋体" w:hint="eastAsia"/>
          <w:kern w:val="0"/>
          <w:sz w:val="32"/>
          <w:szCs w:val="32"/>
        </w:rPr>
        <w:t>储备</w:t>
      </w:r>
      <w:r w:rsidR="001E0D78" w:rsidRPr="00F373C9">
        <w:rPr>
          <w:rFonts w:ascii="仿宋_GB2312" w:eastAsia="仿宋_GB2312" w:cs="HiddenHorzOCR" w:hint="eastAsia"/>
          <w:kern w:val="0"/>
          <w:sz w:val="32"/>
          <w:szCs w:val="32"/>
        </w:rPr>
        <w:t>要</w:t>
      </w:r>
      <w:r w:rsidR="001E0D78" w:rsidRPr="00F373C9">
        <w:rPr>
          <w:rFonts w:ascii="仿宋_GB2312" w:eastAsia="仿宋_GB2312" w:hAnsi="宋体" w:cs="宋体" w:hint="eastAsia"/>
          <w:kern w:val="0"/>
          <w:sz w:val="32"/>
          <w:szCs w:val="32"/>
        </w:rPr>
        <w:t>坚</w:t>
      </w:r>
      <w:r w:rsidR="001E0D78" w:rsidRPr="00F373C9">
        <w:rPr>
          <w:rFonts w:ascii="仿宋_GB2312" w:eastAsia="仿宋_GB2312" w:cs="HiddenHorzOCR" w:hint="eastAsia"/>
          <w:kern w:val="0"/>
          <w:sz w:val="32"/>
          <w:szCs w:val="32"/>
        </w:rPr>
        <w:t>持</w:t>
      </w:r>
      <w:r w:rsidR="001E0D78" w:rsidRPr="00F373C9">
        <w:rPr>
          <w:rFonts w:ascii="仿宋_GB2312" w:eastAsia="仿宋_GB2312" w:hAnsi="宋体" w:cs="宋体" w:hint="eastAsia"/>
          <w:kern w:val="0"/>
          <w:sz w:val="32"/>
          <w:szCs w:val="32"/>
        </w:rPr>
        <w:t>规</w:t>
      </w:r>
      <w:r w:rsidR="001E0D78" w:rsidRPr="00F373C9">
        <w:rPr>
          <w:rFonts w:ascii="仿宋_GB2312" w:eastAsia="仿宋_GB2312" w:cs="HiddenHorzOCR" w:hint="eastAsia"/>
          <w:kern w:val="0"/>
          <w:sz w:val="32"/>
          <w:szCs w:val="32"/>
        </w:rPr>
        <w:t>划引</w:t>
      </w:r>
      <w:r w:rsidR="001E0D78" w:rsidRPr="00F373C9">
        <w:rPr>
          <w:rFonts w:ascii="仿宋_GB2312" w:eastAsia="仿宋_GB2312" w:hAnsi="宋体" w:cs="宋体" w:hint="eastAsia"/>
          <w:kern w:val="0"/>
          <w:sz w:val="32"/>
          <w:szCs w:val="32"/>
        </w:rPr>
        <w:t>领</w:t>
      </w:r>
      <w:r w:rsidR="001E0D78" w:rsidRPr="00F373C9">
        <w:rPr>
          <w:rFonts w:ascii="仿宋_GB2312" w:eastAsia="仿宋_GB2312" w:cs="HiddenHorzOCR" w:hint="eastAsia"/>
          <w:kern w:val="0"/>
          <w:sz w:val="32"/>
          <w:szCs w:val="32"/>
        </w:rPr>
        <w:t>，并与上</w:t>
      </w:r>
      <w:r w:rsidR="001E0D78" w:rsidRPr="00F373C9">
        <w:rPr>
          <w:rFonts w:ascii="仿宋_GB2312" w:eastAsia="仿宋_GB2312" w:hAnsi="宋体" w:cs="宋体" w:hint="eastAsia"/>
          <w:kern w:val="0"/>
          <w:sz w:val="32"/>
          <w:szCs w:val="32"/>
        </w:rPr>
        <w:t>级</w:t>
      </w:r>
      <w:r w:rsidR="001E0D78" w:rsidRPr="00F373C9">
        <w:rPr>
          <w:rFonts w:ascii="仿宋_GB2312" w:eastAsia="仿宋_GB2312" w:cs="HiddenHorzOCR" w:hint="eastAsia"/>
          <w:kern w:val="0"/>
          <w:sz w:val="32"/>
          <w:szCs w:val="32"/>
        </w:rPr>
        <w:t>任</w:t>
      </w:r>
      <w:r w:rsidR="001E0D78" w:rsidRPr="00F373C9">
        <w:rPr>
          <w:rFonts w:ascii="仿宋_GB2312" w:eastAsia="仿宋_GB2312" w:hAnsi="宋体" w:cs="宋体" w:hint="eastAsia"/>
          <w:kern w:val="0"/>
          <w:sz w:val="32"/>
          <w:szCs w:val="32"/>
        </w:rPr>
        <w:t>务</w:t>
      </w:r>
      <w:r w:rsidR="001E0D78" w:rsidRPr="00F373C9">
        <w:rPr>
          <w:rFonts w:ascii="仿宋_GB2312" w:eastAsia="仿宋_GB2312" w:cs="HiddenHorzOCR" w:hint="eastAsia"/>
          <w:kern w:val="0"/>
          <w:sz w:val="32"/>
          <w:szCs w:val="32"/>
        </w:rPr>
        <w:t>清</w:t>
      </w:r>
      <w:r w:rsidR="001E0D78" w:rsidRPr="00F373C9">
        <w:rPr>
          <w:rFonts w:ascii="仿宋_GB2312" w:eastAsia="仿宋_GB2312" w:hAnsi="宋体" w:cs="宋体" w:hint="eastAsia"/>
          <w:kern w:val="0"/>
          <w:sz w:val="32"/>
          <w:szCs w:val="32"/>
        </w:rPr>
        <w:t>单</w:t>
      </w:r>
      <w:r w:rsidR="001E0D78" w:rsidRPr="00F373C9">
        <w:rPr>
          <w:rFonts w:ascii="仿宋_GB2312" w:eastAsia="仿宋_GB2312" w:cs="HiddenHorzOCR" w:hint="eastAsia"/>
          <w:kern w:val="0"/>
          <w:sz w:val="32"/>
          <w:szCs w:val="32"/>
        </w:rPr>
        <w:t>相</w:t>
      </w:r>
      <w:r w:rsidR="001E0D78" w:rsidRPr="00F373C9">
        <w:rPr>
          <w:rFonts w:ascii="仿宋_GB2312" w:eastAsia="仿宋_GB2312" w:hAnsi="宋体" w:cs="宋体" w:hint="eastAsia"/>
          <w:kern w:val="0"/>
          <w:sz w:val="32"/>
          <w:szCs w:val="32"/>
        </w:rPr>
        <w:t>衔</w:t>
      </w:r>
      <w:r w:rsidR="001E0D78" w:rsidRPr="00F373C9">
        <w:rPr>
          <w:rFonts w:ascii="仿宋_GB2312" w:eastAsia="仿宋_GB2312" w:cs="HiddenHorzOCR" w:hint="eastAsia"/>
          <w:kern w:val="0"/>
          <w:sz w:val="32"/>
          <w:szCs w:val="32"/>
        </w:rPr>
        <w:t>接。</w:t>
      </w:r>
    </w:p>
    <w:p w:rsidR="002B26B3" w:rsidRPr="00F373C9" w:rsidRDefault="001C26DD" w:rsidP="00F373C9">
      <w:pPr>
        <w:autoSpaceDE w:val="0"/>
        <w:autoSpaceDN w:val="0"/>
        <w:adjustRightInd w:val="0"/>
        <w:spacing w:line="576" w:lineRule="exact"/>
        <w:ind w:firstLineChars="200" w:firstLine="640"/>
        <w:jc w:val="left"/>
        <w:rPr>
          <w:rFonts w:ascii="仿宋_GB2312" w:eastAsia="仿宋_GB2312"/>
          <w:kern w:val="0"/>
          <w:sz w:val="32"/>
          <w:szCs w:val="32"/>
        </w:rPr>
      </w:pPr>
      <w:r w:rsidRPr="00F373C9">
        <w:rPr>
          <w:rFonts w:ascii="仿宋_GB2312" w:eastAsia="仿宋_GB2312" w:hAnsi="仿宋" w:hint="eastAsia"/>
          <w:sz w:val="32"/>
          <w:szCs w:val="32"/>
        </w:rPr>
        <w:t>3.</w:t>
      </w:r>
      <w:r w:rsidR="001E0D78" w:rsidRPr="00F373C9">
        <w:rPr>
          <w:rFonts w:ascii="仿宋_GB2312" w:eastAsia="仿宋_GB2312" w:cs="HiddenHorzOCR" w:hint="eastAsia"/>
          <w:kern w:val="0"/>
          <w:sz w:val="32"/>
          <w:szCs w:val="32"/>
        </w:rPr>
        <w:t xml:space="preserve"> 加强涉农资金监管</w:t>
      </w:r>
      <w:r w:rsidR="00F373C9">
        <w:rPr>
          <w:rFonts w:ascii="仿宋_GB2312" w:eastAsia="仿宋_GB2312" w:hAnsi="仿宋" w:hint="eastAsia"/>
          <w:sz w:val="32"/>
          <w:szCs w:val="32"/>
        </w:rPr>
        <w:t>。</w:t>
      </w:r>
      <w:r w:rsidR="001E0D78" w:rsidRPr="00F373C9">
        <w:rPr>
          <w:rFonts w:ascii="仿宋_GB2312" w:eastAsia="仿宋_GB2312" w:hint="eastAsia"/>
          <w:kern w:val="0"/>
          <w:sz w:val="32"/>
          <w:szCs w:val="32"/>
        </w:rPr>
        <w:t>涉农项目主管单位要按规定在政府门户网站或涉农资金信息公开网络平台上公开涉农资金统筹整合实施方案、任务完成情况、资金使用情况以及存在问题等；镇村两级涉农项目安排和资金使用情况要按规定进行公告公示，接受上级和社会监督；区财政局定期或不定期对本地涉农资金使用进度进行通报，并实施财政监督检查；区审计局按照“谁审批、谁使用、谁负责”的原则，按规定对负责资金分配使用的部门单位进行审计监督。</w:t>
      </w:r>
    </w:p>
    <w:sectPr w:rsidR="002B26B3" w:rsidRPr="00F373C9" w:rsidSect="002B26B3">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57A" w:rsidRDefault="0098357A" w:rsidP="002B26B3">
      <w:r>
        <w:separator/>
      </w:r>
    </w:p>
  </w:endnote>
  <w:endnote w:type="continuationSeparator" w:id="1">
    <w:p w:rsidR="0098357A" w:rsidRDefault="0098357A" w:rsidP="002B2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867129"/>
    </w:sdtPr>
    <w:sdtContent>
      <w:p w:rsidR="00D57AB3" w:rsidRDefault="00A60601">
        <w:pPr>
          <w:pStyle w:val="a4"/>
          <w:jc w:val="center"/>
        </w:pPr>
        <w:fldSimple w:instr="PAGE   \* MERGEFORMAT">
          <w:r w:rsidR="00A3732A">
            <w:rPr>
              <w:noProof/>
            </w:rPr>
            <w:t>5</w:t>
          </w:r>
        </w:fldSimple>
      </w:p>
    </w:sdtContent>
  </w:sdt>
  <w:p w:rsidR="00D57AB3" w:rsidRDefault="00D57A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57A" w:rsidRDefault="0098357A" w:rsidP="002B26B3">
      <w:r>
        <w:separator/>
      </w:r>
    </w:p>
  </w:footnote>
  <w:footnote w:type="continuationSeparator" w:id="1">
    <w:p w:rsidR="0098357A" w:rsidRDefault="0098357A" w:rsidP="002B26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7CDD"/>
    <w:rsid w:val="001C26DD"/>
    <w:rsid w:val="001E0D78"/>
    <w:rsid w:val="00205197"/>
    <w:rsid w:val="002B26B3"/>
    <w:rsid w:val="002E0D45"/>
    <w:rsid w:val="003564B2"/>
    <w:rsid w:val="0037264A"/>
    <w:rsid w:val="00560048"/>
    <w:rsid w:val="005B091A"/>
    <w:rsid w:val="0080254F"/>
    <w:rsid w:val="00957CDD"/>
    <w:rsid w:val="0098357A"/>
    <w:rsid w:val="009C6F79"/>
    <w:rsid w:val="00A05F8B"/>
    <w:rsid w:val="00A3732A"/>
    <w:rsid w:val="00A60601"/>
    <w:rsid w:val="00BC06F6"/>
    <w:rsid w:val="00C76C23"/>
    <w:rsid w:val="00D57AB3"/>
    <w:rsid w:val="00DA2E4B"/>
    <w:rsid w:val="00E310CA"/>
    <w:rsid w:val="00F373C9"/>
    <w:rsid w:val="05CA3588"/>
    <w:rsid w:val="101A08FE"/>
    <w:rsid w:val="14A002FA"/>
    <w:rsid w:val="40C44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6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B26B3"/>
    <w:rPr>
      <w:sz w:val="18"/>
      <w:szCs w:val="18"/>
    </w:rPr>
  </w:style>
  <w:style w:type="paragraph" w:styleId="a4">
    <w:name w:val="footer"/>
    <w:basedOn w:val="a"/>
    <w:link w:val="Char0"/>
    <w:qFormat/>
    <w:rsid w:val="002B26B3"/>
    <w:pPr>
      <w:tabs>
        <w:tab w:val="center" w:pos="4153"/>
        <w:tab w:val="right" w:pos="8306"/>
      </w:tabs>
      <w:snapToGrid w:val="0"/>
      <w:jc w:val="left"/>
    </w:pPr>
    <w:rPr>
      <w:sz w:val="18"/>
      <w:szCs w:val="18"/>
    </w:rPr>
  </w:style>
  <w:style w:type="paragraph" w:styleId="a5">
    <w:name w:val="header"/>
    <w:basedOn w:val="a"/>
    <w:link w:val="Char1"/>
    <w:qFormat/>
    <w:rsid w:val="002B26B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2B26B3"/>
    <w:rPr>
      <w:rFonts w:ascii="Times New Roman" w:eastAsia="宋体" w:hAnsi="Times New Roman" w:cs="Times New Roman"/>
      <w:sz w:val="18"/>
      <w:szCs w:val="18"/>
    </w:rPr>
  </w:style>
  <w:style w:type="character" w:customStyle="1" w:styleId="Char0">
    <w:name w:val="页脚 Char"/>
    <w:basedOn w:val="a0"/>
    <w:link w:val="a4"/>
    <w:qFormat/>
    <w:rsid w:val="002B26B3"/>
    <w:rPr>
      <w:rFonts w:ascii="Times New Roman" w:eastAsia="宋体" w:hAnsi="Times New Roman" w:cs="Times New Roman"/>
      <w:sz w:val="18"/>
      <w:szCs w:val="18"/>
    </w:rPr>
  </w:style>
  <w:style w:type="paragraph" w:styleId="a6">
    <w:name w:val="List Paragraph"/>
    <w:basedOn w:val="a"/>
    <w:uiPriority w:val="34"/>
    <w:qFormat/>
    <w:rsid w:val="002B26B3"/>
    <w:pPr>
      <w:widowControl/>
      <w:ind w:firstLineChars="200" w:firstLine="420"/>
      <w:jc w:val="left"/>
    </w:pPr>
    <w:rPr>
      <w:rFonts w:ascii="宋体" w:hAnsi="宋体" w:cs="宋体"/>
      <w:kern w:val="0"/>
      <w:sz w:val="24"/>
    </w:rPr>
  </w:style>
  <w:style w:type="character" w:customStyle="1" w:styleId="Char">
    <w:name w:val="批注框文本 Char"/>
    <w:basedOn w:val="a0"/>
    <w:link w:val="a3"/>
    <w:qFormat/>
    <w:rsid w:val="002B26B3"/>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418</Words>
  <Characters>2385</Characters>
  <Application>Microsoft Office Word</Application>
  <DocSecurity>0</DocSecurity>
  <Lines>19</Lines>
  <Paragraphs>5</Paragraphs>
  <ScaleCrop>false</ScaleCrop>
  <Company>WwW.YlmF.CoM</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关于江门市市级财政专项资金</dc:title>
  <dc:creator>小严</dc:creator>
  <cp:lastModifiedBy>Chinese User</cp:lastModifiedBy>
  <cp:revision>22</cp:revision>
  <cp:lastPrinted>2020-09-09T08:27:00Z</cp:lastPrinted>
  <dcterms:created xsi:type="dcterms:W3CDTF">2015-11-06T06:49:00Z</dcterms:created>
  <dcterms:modified xsi:type="dcterms:W3CDTF">2020-09-09T08:45:00Z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